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0000001" w14:textId="77777777" w:rsidR="008873AF" w:rsidRDefault="00805053">
      <w:pPr>
        <w:jc w:val="both"/>
        <w:rPr>
          <w:color w:val="222222"/>
          <w:sz w:val="32"/>
          <w:szCs w:val="32"/>
          <w:highlight w:val="white"/>
        </w:rPr>
      </w:pPr>
      <w:bookmarkStart w:id="0" w:name="_GoBack"/>
      <w:bookmarkEnd w:id="0"/>
      <w:r>
        <w:rPr>
          <w:noProof/>
          <w:color w:val="222222"/>
          <w:sz w:val="32"/>
          <w:szCs w:val="32"/>
          <w:highlight w:val="white"/>
          <w:lang w:val="en-US"/>
        </w:rPr>
        <w:drawing>
          <wp:inline distT="114300" distB="114300" distL="114300" distR="114300" wp14:anchorId="0CD52C1D" wp14:editId="690A017D">
            <wp:extent cx="5762625" cy="1884680"/>
            <wp:effectExtent l="0" t="0" r="0" b="0"/>
            <wp:docPr id="1827427827"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9"/>
                    <a:srcRect/>
                    <a:stretch>
                      <a:fillRect/>
                    </a:stretch>
                  </pic:blipFill>
                  <pic:spPr>
                    <a:xfrm>
                      <a:off x="0" y="0"/>
                      <a:ext cx="5762625" cy="1884680"/>
                    </a:xfrm>
                    <a:prstGeom prst="rect">
                      <a:avLst/>
                    </a:prstGeom>
                    <a:ln/>
                  </pic:spPr>
                </pic:pic>
              </a:graphicData>
            </a:graphic>
          </wp:inline>
        </w:drawing>
      </w:r>
    </w:p>
    <w:p w14:paraId="00000002" w14:textId="77777777" w:rsidR="008873AF" w:rsidRDefault="008873AF">
      <w:pPr>
        <w:jc w:val="both"/>
        <w:rPr>
          <w:color w:val="222222"/>
          <w:sz w:val="32"/>
          <w:szCs w:val="32"/>
          <w:highlight w:val="white"/>
        </w:rPr>
      </w:pPr>
    </w:p>
    <w:p w14:paraId="00000003" w14:textId="0DBE2B38" w:rsidR="008873AF" w:rsidRPr="005E3042" w:rsidRDefault="00805053" w:rsidP="005E3042">
      <w:pPr>
        <w:jc w:val="center"/>
        <w:rPr>
          <w:b/>
          <w:color w:val="222222"/>
          <w:sz w:val="36"/>
          <w:szCs w:val="36"/>
          <w:highlight w:val="white"/>
        </w:rPr>
      </w:pPr>
      <w:r w:rsidRPr="005E3042">
        <w:rPr>
          <w:b/>
          <w:color w:val="222222"/>
          <w:sz w:val="36"/>
          <w:szCs w:val="36"/>
          <w:highlight w:val="white"/>
        </w:rPr>
        <w:t>ESGTool platform methodology</w:t>
      </w:r>
    </w:p>
    <w:p w14:paraId="00000006" w14:textId="77777777" w:rsidR="008873AF" w:rsidRDefault="008873AF">
      <w:pPr>
        <w:jc w:val="both"/>
        <w:rPr>
          <w:sz w:val="32"/>
          <w:szCs w:val="32"/>
        </w:rPr>
      </w:pPr>
    </w:p>
    <w:p w14:paraId="00000007" w14:textId="77777777" w:rsidR="008873AF" w:rsidRDefault="008873AF">
      <w:pPr>
        <w:jc w:val="both"/>
        <w:rPr>
          <w:sz w:val="24"/>
          <w:szCs w:val="24"/>
        </w:rPr>
      </w:pPr>
    </w:p>
    <w:p w14:paraId="00000008" w14:textId="77777777" w:rsidR="008873AF" w:rsidRDefault="008873AF">
      <w:pPr>
        <w:jc w:val="both"/>
        <w:rPr>
          <w:sz w:val="24"/>
          <w:szCs w:val="24"/>
        </w:rPr>
      </w:pPr>
    </w:p>
    <w:p w14:paraId="00000009" w14:textId="77777777" w:rsidR="008873AF" w:rsidRDefault="008873AF">
      <w:pPr>
        <w:jc w:val="both"/>
        <w:rPr>
          <w:sz w:val="24"/>
          <w:szCs w:val="24"/>
        </w:rPr>
      </w:pPr>
    </w:p>
    <w:p w14:paraId="0000000A" w14:textId="77777777" w:rsidR="008873AF" w:rsidRDefault="008873AF">
      <w:pPr>
        <w:jc w:val="both"/>
        <w:rPr>
          <w:sz w:val="24"/>
          <w:szCs w:val="24"/>
        </w:rPr>
      </w:pPr>
    </w:p>
    <w:p w14:paraId="0000000B" w14:textId="77777777" w:rsidR="008873AF" w:rsidRDefault="008873AF">
      <w:pPr>
        <w:jc w:val="both"/>
        <w:rPr>
          <w:sz w:val="24"/>
          <w:szCs w:val="24"/>
        </w:rPr>
      </w:pPr>
    </w:p>
    <w:p w14:paraId="0000000C" w14:textId="77777777" w:rsidR="008873AF" w:rsidRDefault="008873AF">
      <w:pPr>
        <w:jc w:val="both"/>
        <w:rPr>
          <w:sz w:val="24"/>
          <w:szCs w:val="24"/>
        </w:rPr>
      </w:pPr>
    </w:p>
    <w:p w14:paraId="0000000D" w14:textId="77777777" w:rsidR="008873AF" w:rsidRDefault="008873AF">
      <w:pPr>
        <w:jc w:val="both"/>
        <w:rPr>
          <w:sz w:val="24"/>
          <w:szCs w:val="24"/>
        </w:rPr>
      </w:pPr>
    </w:p>
    <w:p w14:paraId="0000000E" w14:textId="77777777" w:rsidR="008873AF" w:rsidRDefault="008873AF">
      <w:pPr>
        <w:jc w:val="both"/>
        <w:rPr>
          <w:sz w:val="24"/>
          <w:szCs w:val="24"/>
        </w:rPr>
      </w:pPr>
    </w:p>
    <w:p w14:paraId="0000000F" w14:textId="77777777" w:rsidR="008873AF" w:rsidRDefault="008873AF">
      <w:pPr>
        <w:jc w:val="both"/>
        <w:rPr>
          <w:sz w:val="24"/>
          <w:szCs w:val="24"/>
        </w:rPr>
      </w:pPr>
    </w:p>
    <w:p w14:paraId="00000010" w14:textId="77777777" w:rsidR="008873AF" w:rsidRDefault="008873AF">
      <w:pPr>
        <w:jc w:val="both"/>
        <w:rPr>
          <w:sz w:val="24"/>
          <w:szCs w:val="24"/>
        </w:rPr>
      </w:pPr>
    </w:p>
    <w:p w14:paraId="00000011" w14:textId="77777777" w:rsidR="008873AF" w:rsidRDefault="008873AF">
      <w:pPr>
        <w:jc w:val="both"/>
        <w:rPr>
          <w:sz w:val="24"/>
          <w:szCs w:val="24"/>
        </w:rPr>
      </w:pPr>
    </w:p>
    <w:p w14:paraId="00000012" w14:textId="77777777" w:rsidR="008873AF" w:rsidRDefault="008873AF">
      <w:pPr>
        <w:jc w:val="both"/>
        <w:rPr>
          <w:sz w:val="24"/>
          <w:szCs w:val="24"/>
        </w:rPr>
      </w:pPr>
    </w:p>
    <w:p w14:paraId="00000013" w14:textId="77777777" w:rsidR="008873AF" w:rsidRDefault="008873AF">
      <w:pPr>
        <w:jc w:val="both"/>
        <w:rPr>
          <w:sz w:val="24"/>
          <w:szCs w:val="24"/>
        </w:rPr>
      </w:pPr>
    </w:p>
    <w:p w14:paraId="00000014" w14:textId="77777777" w:rsidR="008873AF" w:rsidRDefault="008873AF">
      <w:pPr>
        <w:jc w:val="both"/>
        <w:rPr>
          <w:sz w:val="24"/>
          <w:szCs w:val="24"/>
        </w:rPr>
      </w:pPr>
    </w:p>
    <w:p w14:paraId="711DF87A" w14:textId="36FD02B8" w:rsidR="00EE6481" w:rsidRPr="00893509" w:rsidRDefault="00805053" w:rsidP="00893509">
      <w:pPr>
        <w:pBdr>
          <w:top w:val="nil"/>
          <w:left w:val="nil"/>
          <w:bottom w:val="nil"/>
          <w:right w:val="nil"/>
          <w:between w:val="nil"/>
        </w:pBdr>
        <w:jc w:val="both"/>
        <w:rPr>
          <w:sz w:val="24"/>
          <w:szCs w:val="24"/>
        </w:rPr>
      </w:pPr>
      <w:r>
        <w:rPr>
          <w:sz w:val="24"/>
          <w:szCs w:val="24"/>
        </w:rPr>
        <w:t xml:space="preserve">Disclaimer: Methodology has been developed within the project </w:t>
      </w:r>
      <w:r>
        <w:t xml:space="preserve"> “#C012 Sustainability Reporting Tool” (#C012 Sus Tool) funded by e Interreg Baltic Sea Region program contributing to EUSBSR PA Innovation Action 2 'Digital Innovation and Transformation. </w:t>
      </w:r>
      <w:r>
        <w:br w:type="page"/>
      </w:r>
    </w:p>
    <w:sdt>
      <w:sdtPr>
        <w:rPr>
          <w:rFonts w:ascii="Calibri" w:eastAsia="Calibri" w:hAnsi="Calibri" w:cs="Calibri"/>
          <w:color w:val="auto"/>
          <w:sz w:val="22"/>
          <w:szCs w:val="22"/>
          <w:lang w:val="en-GB"/>
        </w:rPr>
        <w:id w:val="400407217"/>
        <w:docPartObj>
          <w:docPartGallery w:val="Table of Contents"/>
          <w:docPartUnique/>
        </w:docPartObj>
      </w:sdtPr>
      <w:sdtEndPr>
        <w:rPr>
          <w:b/>
          <w:bCs/>
          <w:noProof/>
        </w:rPr>
      </w:sdtEndPr>
      <w:sdtContent>
        <w:p w14:paraId="06F49DBD" w14:textId="7D2B948B" w:rsidR="00A705B8" w:rsidRDefault="00A705B8">
          <w:pPr>
            <w:pStyle w:val="TOCHeading"/>
          </w:pPr>
          <w:r>
            <w:t>Contents</w:t>
          </w:r>
        </w:p>
        <w:p w14:paraId="47FB6862" w14:textId="42291FEB" w:rsidR="003C43B7" w:rsidRDefault="00A705B8" w:rsidP="0042592B">
          <w:pPr>
            <w:pStyle w:val="TOC2"/>
            <w:tabs>
              <w:tab w:val="right" w:leader="dot" w:pos="9062"/>
            </w:tabs>
            <w:ind w:left="0"/>
            <w:rPr>
              <w:rFonts w:asciiTheme="minorHAnsi" w:eastAsiaTheme="minorEastAsia" w:hAnsiTheme="minorHAnsi" w:cstheme="minorBidi"/>
              <w:noProof/>
              <w:kern w:val="2"/>
              <w:lang w:val="lv-LV" w:eastAsia="lv-LV"/>
              <w14:ligatures w14:val="standardContextual"/>
            </w:rPr>
          </w:pPr>
          <w:r>
            <w:fldChar w:fldCharType="begin"/>
          </w:r>
          <w:r>
            <w:instrText xml:space="preserve"> TOC \o "1-3" \h \z \u </w:instrText>
          </w:r>
          <w:r>
            <w:fldChar w:fldCharType="separate"/>
          </w:r>
          <w:hyperlink w:anchor="_Toc159784818" w:history="1">
            <w:r w:rsidR="003C43B7" w:rsidRPr="00986CD3">
              <w:rPr>
                <w:rStyle w:val="Hyperlink"/>
                <w:noProof/>
              </w:rPr>
              <w:t>Acronyms</w:t>
            </w:r>
            <w:r w:rsidR="003C43B7">
              <w:rPr>
                <w:noProof/>
                <w:webHidden/>
              </w:rPr>
              <w:tab/>
            </w:r>
            <w:r w:rsidR="003C43B7">
              <w:rPr>
                <w:noProof/>
                <w:webHidden/>
              </w:rPr>
              <w:fldChar w:fldCharType="begin"/>
            </w:r>
            <w:r w:rsidR="003C43B7">
              <w:rPr>
                <w:noProof/>
                <w:webHidden/>
              </w:rPr>
              <w:instrText xml:space="preserve"> PAGEREF _Toc159784818 \h </w:instrText>
            </w:r>
            <w:r w:rsidR="003C43B7">
              <w:rPr>
                <w:noProof/>
                <w:webHidden/>
              </w:rPr>
            </w:r>
            <w:r w:rsidR="003C43B7">
              <w:rPr>
                <w:noProof/>
                <w:webHidden/>
              </w:rPr>
              <w:fldChar w:fldCharType="separate"/>
            </w:r>
            <w:r w:rsidR="005A0425">
              <w:rPr>
                <w:noProof/>
                <w:webHidden/>
              </w:rPr>
              <w:t>2</w:t>
            </w:r>
            <w:r w:rsidR="003C43B7">
              <w:rPr>
                <w:noProof/>
                <w:webHidden/>
              </w:rPr>
              <w:fldChar w:fldCharType="end"/>
            </w:r>
          </w:hyperlink>
        </w:p>
        <w:p w14:paraId="12E04E26" w14:textId="0D03EFE1" w:rsidR="003C43B7" w:rsidRDefault="00812FE6">
          <w:pPr>
            <w:pStyle w:val="TOC1"/>
            <w:tabs>
              <w:tab w:val="right" w:leader="dot" w:pos="9062"/>
            </w:tabs>
            <w:rPr>
              <w:rFonts w:cstheme="minorBidi"/>
              <w:noProof/>
              <w:kern w:val="2"/>
              <w:lang w:val="lv-LV" w:eastAsia="lv-LV"/>
              <w14:ligatures w14:val="standardContextual"/>
            </w:rPr>
          </w:pPr>
          <w:hyperlink w:anchor="_Toc159784819" w:history="1">
            <w:r w:rsidR="003C43B7" w:rsidRPr="00986CD3">
              <w:rPr>
                <w:rStyle w:val="Hyperlink"/>
                <w:noProof/>
              </w:rPr>
              <w:t>Introduction</w:t>
            </w:r>
            <w:r w:rsidR="003C43B7">
              <w:rPr>
                <w:noProof/>
                <w:webHidden/>
              </w:rPr>
              <w:tab/>
            </w:r>
            <w:r w:rsidR="003C43B7">
              <w:rPr>
                <w:noProof/>
                <w:webHidden/>
              </w:rPr>
              <w:fldChar w:fldCharType="begin"/>
            </w:r>
            <w:r w:rsidR="003C43B7">
              <w:rPr>
                <w:noProof/>
                <w:webHidden/>
              </w:rPr>
              <w:instrText xml:space="preserve"> PAGEREF _Toc159784819 \h </w:instrText>
            </w:r>
            <w:r w:rsidR="003C43B7">
              <w:rPr>
                <w:noProof/>
                <w:webHidden/>
              </w:rPr>
            </w:r>
            <w:r w:rsidR="003C43B7">
              <w:rPr>
                <w:noProof/>
                <w:webHidden/>
              </w:rPr>
              <w:fldChar w:fldCharType="separate"/>
            </w:r>
            <w:r w:rsidR="005A0425">
              <w:rPr>
                <w:noProof/>
                <w:webHidden/>
              </w:rPr>
              <w:t>3</w:t>
            </w:r>
            <w:r w:rsidR="003C43B7">
              <w:rPr>
                <w:noProof/>
                <w:webHidden/>
              </w:rPr>
              <w:fldChar w:fldCharType="end"/>
            </w:r>
          </w:hyperlink>
        </w:p>
        <w:p w14:paraId="4222B36A" w14:textId="5026CC99" w:rsidR="003C43B7" w:rsidRDefault="00812FE6">
          <w:pPr>
            <w:pStyle w:val="TOC1"/>
            <w:tabs>
              <w:tab w:val="right" w:leader="dot" w:pos="9062"/>
            </w:tabs>
            <w:rPr>
              <w:rFonts w:cstheme="minorBidi"/>
              <w:noProof/>
              <w:kern w:val="2"/>
              <w:lang w:val="lv-LV" w:eastAsia="lv-LV"/>
              <w14:ligatures w14:val="standardContextual"/>
            </w:rPr>
          </w:pPr>
          <w:hyperlink w:anchor="_Toc159784820" w:history="1">
            <w:r w:rsidR="003C43B7" w:rsidRPr="00986CD3">
              <w:rPr>
                <w:rStyle w:val="Hyperlink"/>
                <w:noProof/>
              </w:rPr>
              <w:t>1. The need for a comprehensive ESG Tool</w:t>
            </w:r>
            <w:r w:rsidR="003C43B7">
              <w:rPr>
                <w:noProof/>
                <w:webHidden/>
              </w:rPr>
              <w:tab/>
            </w:r>
            <w:r w:rsidR="003C43B7">
              <w:rPr>
                <w:noProof/>
                <w:webHidden/>
              </w:rPr>
              <w:fldChar w:fldCharType="begin"/>
            </w:r>
            <w:r w:rsidR="003C43B7">
              <w:rPr>
                <w:noProof/>
                <w:webHidden/>
              </w:rPr>
              <w:instrText xml:space="preserve"> PAGEREF _Toc159784820 \h </w:instrText>
            </w:r>
            <w:r w:rsidR="003C43B7">
              <w:rPr>
                <w:noProof/>
                <w:webHidden/>
              </w:rPr>
            </w:r>
            <w:r w:rsidR="003C43B7">
              <w:rPr>
                <w:noProof/>
                <w:webHidden/>
              </w:rPr>
              <w:fldChar w:fldCharType="separate"/>
            </w:r>
            <w:r w:rsidR="005A0425">
              <w:rPr>
                <w:noProof/>
                <w:webHidden/>
              </w:rPr>
              <w:t>4</w:t>
            </w:r>
            <w:r w:rsidR="003C43B7">
              <w:rPr>
                <w:noProof/>
                <w:webHidden/>
              </w:rPr>
              <w:fldChar w:fldCharType="end"/>
            </w:r>
          </w:hyperlink>
        </w:p>
        <w:p w14:paraId="4849B868" w14:textId="106A58DF" w:rsidR="003C43B7" w:rsidRDefault="00812FE6">
          <w:pPr>
            <w:pStyle w:val="TOC2"/>
            <w:tabs>
              <w:tab w:val="right" w:leader="dot" w:pos="9062"/>
            </w:tabs>
            <w:rPr>
              <w:rFonts w:asciiTheme="minorHAnsi" w:eastAsiaTheme="minorEastAsia" w:hAnsiTheme="minorHAnsi" w:cstheme="minorBidi"/>
              <w:noProof/>
              <w:kern w:val="2"/>
              <w:lang w:val="lv-LV" w:eastAsia="lv-LV"/>
              <w14:ligatures w14:val="standardContextual"/>
            </w:rPr>
          </w:pPr>
          <w:hyperlink w:anchor="_Toc159784821" w:history="1">
            <w:r w:rsidR="003C43B7" w:rsidRPr="00986CD3">
              <w:rPr>
                <w:rStyle w:val="Hyperlink"/>
                <w:noProof/>
              </w:rPr>
              <w:t>1.1. Regulatory background</w:t>
            </w:r>
            <w:r w:rsidR="003C43B7">
              <w:rPr>
                <w:noProof/>
                <w:webHidden/>
              </w:rPr>
              <w:tab/>
            </w:r>
            <w:r w:rsidR="003C43B7">
              <w:rPr>
                <w:noProof/>
                <w:webHidden/>
              </w:rPr>
              <w:fldChar w:fldCharType="begin"/>
            </w:r>
            <w:r w:rsidR="003C43B7">
              <w:rPr>
                <w:noProof/>
                <w:webHidden/>
              </w:rPr>
              <w:instrText xml:space="preserve"> PAGEREF _Toc159784821 \h </w:instrText>
            </w:r>
            <w:r w:rsidR="003C43B7">
              <w:rPr>
                <w:noProof/>
                <w:webHidden/>
              </w:rPr>
            </w:r>
            <w:r w:rsidR="003C43B7">
              <w:rPr>
                <w:noProof/>
                <w:webHidden/>
              </w:rPr>
              <w:fldChar w:fldCharType="separate"/>
            </w:r>
            <w:r w:rsidR="005A0425">
              <w:rPr>
                <w:noProof/>
                <w:webHidden/>
              </w:rPr>
              <w:t>4</w:t>
            </w:r>
            <w:r w:rsidR="003C43B7">
              <w:rPr>
                <w:noProof/>
                <w:webHidden/>
              </w:rPr>
              <w:fldChar w:fldCharType="end"/>
            </w:r>
          </w:hyperlink>
        </w:p>
        <w:p w14:paraId="4F3451E3" w14:textId="6301FD1D" w:rsidR="003C43B7" w:rsidRDefault="00812FE6">
          <w:pPr>
            <w:pStyle w:val="TOC2"/>
            <w:tabs>
              <w:tab w:val="right" w:leader="dot" w:pos="9062"/>
            </w:tabs>
            <w:rPr>
              <w:rFonts w:asciiTheme="minorHAnsi" w:eastAsiaTheme="minorEastAsia" w:hAnsiTheme="minorHAnsi" w:cstheme="minorBidi"/>
              <w:noProof/>
              <w:kern w:val="2"/>
              <w:lang w:val="lv-LV" w:eastAsia="lv-LV"/>
              <w14:ligatures w14:val="standardContextual"/>
            </w:rPr>
          </w:pPr>
          <w:hyperlink w:anchor="_Toc159784822" w:history="1">
            <w:r w:rsidR="003C43B7" w:rsidRPr="00986CD3">
              <w:rPr>
                <w:rStyle w:val="Hyperlink"/>
                <w:noProof/>
              </w:rPr>
              <w:t>1.2. The European Sustainability Reporting Standards</w:t>
            </w:r>
            <w:r w:rsidR="003C43B7">
              <w:rPr>
                <w:noProof/>
                <w:webHidden/>
              </w:rPr>
              <w:tab/>
            </w:r>
            <w:r w:rsidR="003C43B7">
              <w:rPr>
                <w:noProof/>
                <w:webHidden/>
              </w:rPr>
              <w:fldChar w:fldCharType="begin"/>
            </w:r>
            <w:r w:rsidR="003C43B7">
              <w:rPr>
                <w:noProof/>
                <w:webHidden/>
              </w:rPr>
              <w:instrText xml:space="preserve"> PAGEREF _Toc159784822 \h </w:instrText>
            </w:r>
            <w:r w:rsidR="003C43B7">
              <w:rPr>
                <w:noProof/>
                <w:webHidden/>
              </w:rPr>
            </w:r>
            <w:r w:rsidR="003C43B7">
              <w:rPr>
                <w:noProof/>
                <w:webHidden/>
              </w:rPr>
              <w:fldChar w:fldCharType="separate"/>
            </w:r>
            <w:r w:rsidR="005A0425">
              <w:rPr>
                <w:noProof/>
                <w:webHidden/>
              </w:rPr>
              <w:t>5</w:t>
            </w:r>
            <w:r w:rsidR="003C43B7">
              <w:rPr>
                <w:noProof/>
                <w:webHidden/>
              </w:rPr>
              <w:fldChar w:fldCharType="end"/>
            </w:r>
          </w:hyperlink>
        </w:p>
        <w:p w14:paraId="25363EB8" w14:textId="775829F0" w:rsidR="003C43B7" w:rsidRDefault="00812FE6">
          <w:pPr>
            <w:pStyle w:val="TOC3"/>
            <w:tabs>
              <w:tab w:val="right" w:leader="dot" w:pos="9062"/>
            </w:tabs>
            <w:rPr>
              <w:rFonts w:asciiTheme="minorHAnsi" w:eastAsiaTheme="minorEastAsia" w:hAnsiTheme="minorHAnsi" w:cstheme="minorBidi"/>
              <w:noProof/>
              <w:kern w:val="2"/>
              <w:lang w:val="lv-LV" w:eastAsia="lv-LV"/>
              <w14:ligatures w14:val="standardContextual"/>
            </w:rPr>
          </w:pPr>
          <w:hyperlink w:anchor="_Toc159784823" w:history="1">
            <w:r w:rsidR="003C43B7" w:rsidRPr="00986CD3">
              <w:rPr>
                <w:rStyle w:val="Hyperlink"/>
                <w:noProof/>
              </w:rPr>
              <w:t>1.2.1. Data points under the ESRS Disclosure Requirements</w:t>
            </w:r>
            <w:r w:rsidR="003C43B7">
              <w:rPr>
                <w:noProof/>
                <w:webHidden/>
              </w:rPr>
              <w:tab/>
            </w:r>
            <w:r w:rsidR="003C43B7">
              <w:rPr>
                <w:noProof/>
                <w:webHidden/>
              </w:rPr>
              <w:fldChar w:fldCharType="begin"/>
            </w:r>
            <w:r w:rsidR="003C43B7">
              <w:rPr>
                <w:noProof/>
                <w:webHidden/>
              </w:rPr>
              <w:instrText xml:space="preserve"> PAGEREF _Toc159784823 \h </w:instrText>
            </w:r>
            <w:r w:rsidR="003C43B7">
              <w:rPr>
                <w:noProof/>
                <w:webHidden/>
              </w:rPr>
            </w:r>
            <w:r w:rsidR="003C43B7">
              <w:rPr>
                <w:noProof/>
                <w:webHidden/>
              </w:rPr>
              <w:fldChar w:fldCharType="separate"/>
            </w:r>
            <w:r w:rsidR="005A0425">
              <w:rPr>
                <w:noProof/>
                <w:webHidden/>
              </w:rPr>
              <w:t>5</w:t>
            </w:r>
            <w:r w:rsidR="003C43B7">
              <w:rPr>
                <w:noProof/>
                <w:webHidden/>
              </w:rPr>
              <w:fldChar w:fldCharType="end"/>
            </w:r>
          </w:hyperlink>
        </w:p>
        <w:p w14:paraId="2D10D6BC" w14:textId="206ECCB3" w:rsidR="003C43B7" w:rsidRDefault="00812FE6">
          <w:pPr>
            <w:pStyle w:val="TOC2"/>
            <w:tabs>
              <w:tab w:val="right" w:leader="dot" w:pos="9062"/>
            </w:tabs>
            <w:rPr>
              <w:rFonts w:asciiTheme="minorHAnsi" w:eastAsiaTheme="minorEastAsia" w:hAnsiTheme="minorHAnsi" w:cstheme="minorBidi"/>
              <w:noProof/>
              <w:kern w:val="2"/>
              <w:lang w:val="lv-LV" w:eastAsia="lv-LV"/>
              <w14:ligatures w14:val="standardContextual"/>
            </w:rPr>
          </w:pPr>
          <w:hyperlink w:anchor="_Toc159784824" w:history="1">
            <w:r w:rsidR="003C43B7" w:rsidRPr="00986CD3">
              <w:rPr>
                <w:rStyle w:val="Hyperlink"/>
                <w:noProof/>
              </w:rPr>
              <w:t>1.3. The Structure of the ESG Tool</w:t>
            </w:r>
            <w:r w:rsidR="003C43B7">
              <w:rPr>
                <w:noProof/>
                <w:webHidden/>
              </w:rPr>
              <w:tab/>
            </w:r>
            <w:r w:rsidR="003C43B7">
              <w:rPr>
                <w:noProof/>
                <w:webHidden/>
              </w:rPr>
              <w:fldChar w:fldCharType="begin"/>
            </w:r>
            <w:r w:rsidR="003C43B7">
              <w:rPr>
                <w:noProof/>
                <w:webHidden/>
              </w:rPr>
              <w:instrText xml:space="preserve"> PAGEREF _Toc159784824 \h </w:instrText>
            </w:r>
            <w:r w:rsidR="003C43B7">
              <w:rPr>
                <w:noProof/>
                <w:webHidden/>
              </w:rPr>
            </w:r>
            <w:r w:rsidR="003C43B7">
              <w:rPr>
                <w:noProof/>
                <w:webHidden/>
              </w:rPr>
              <w:fldChar w:fldCharType="separate"/>
            </w:r>
            <w:r w:rsidR="005A0425">
              <w:rPr>
                <w:noProof/>
                <w:webHidden/>
              </w:rPr>
              <w:t>6</w:t>
            </w:r>
            <w:r w:rsidR="003C43B7">
              <w:rPr>
                <w:noProof/>
                <w:webHidden/>
              </w:rPr>
              <w:fldChar w:fldCharType="end"/>
            </w:r>
          </w:hyperlink>
        </w:p>
        <w:p w14:paraId="7A0AC57B" w14:textId="51A5F63F" w:rsidR="003C43B7" w:rsidRDefault="00812FE6">
          <w:pPr>
            <w:pStyle w:val="TOC1"/>
            <w:tabs>
              <w:tab w:val="right" w:leader="dot" w:pos="9062"/>
            </w:tabs>
            <w:rPr>
              <w:rFonts w:cstheme="minorBidi"/>
              <w:noProof/>
              <w:kern w:val="2"/>
              <w:lang w:val="lv-LV" w:eastAsia="lv-LV"/>
              <w14:ligatures w14:val="standardContextual"/>
            </w:rPr>
          </w:pPr>
          <w:hyperlink w:anchor="_Toc159784825" w:history="1">
            <w:r w:rsidR="003C43B7" w:rsidRPr="00986CD3">
              <w:rPr>
                <w:rStyle w:val="Hyperlink"/>
                <w:noProof/>
              </w:rPr>
              <w:t>2. Stage 1 - Identifying the relevant stakeholders across the value chain</w:t>
            </w:r>
            <w:r w:rsidR="003C43B7">
              <w:rPr>
                <w:noProof/>
                <w:webHidden/>
              </w:rPr>
              <w:tab/>
            </w:r>
            <w:r w:rsidR="003C43B7">
              <w:rPr>
                <w:noProof/>
                <w:webHidden/>
              </w:rPr>
              <w:fldChar w:fldCharType="begin"/>
            </w:r>
            <w:r w:rsidR="003C43B7">
              <w:rPr>
                <w:noProof/>
                <w:webHidden/>
              </w:rPr>
              <w:instrText xml:space="preserve"> PAGEREF _Toc159784825 \h </w:instrText>
            </w:r>
            <w:r w:rsidR="003C43B7">
              <w:rPr>
                <w:noProof/>
                <w:webHidden/>
              </w:rPr>
            </w:r>
            <w:r w:rsidR="003C43B7">
              <w:rPr>
                <w:noProof/>
                <w:webHidden/>
              </w:rPr>
              <w:fldChar w:fldCharType="separate"/>
            </w:r>
            <w:r w:rsidR="005A0425">
              <w:rPr>
                <w:noProof/>
                <w:webHidden/>
              </w:rPr>
              <w:t>7</w:t>
            </w:r>
            <w:r w:rsidR="003C43B7">
              <w:rPr>
                <w:noProof/>
                <w:webHidden/>
              </w:rPr>
              <w:fldChar w:fldCharType="end"/>
            </w:r>
          </w:hyperlink>
        </w:p>
        <w:p w14:paraId="0A470210" w14:textId="6C5DA26C" w:rsidR="003C43B7" w:rsidRDefault="00812FE6">
          <w:pPr>
            <w:pStyle w:val="TOC2"/>
            <w:tabs>
              <w:tab w:val="right" w:leader="dot" w:pos="9062"/>
            </w:tabs>
            <w:rPr>
              <w:rFonts w:asciiTheme="minorHAnsi" w:eastAsiaTheme="minorEastAsia" w:hAnsiTheme="minorHAnsi" w:cstheme="minorBidi"/>
              <w:noProof/>
              <w:kern w:val="2"/>
              <w:lang w:val="lv-LV" w:eastAsia="lv-LV"/>
              <w14:ligatures w14:val="standardContextual"/>
            </w:rPr>
          </w:pPr>
          <w:hyperlink w:anchor="_Toc159784826" w:history="1">
            <w:r w:rsidR="003C43B7" w:rsidRPr="00986CD3">
              <w:rPr>
                <w:rStyle w:val="Hyperlink"/>
                <w:noProof/>
              </w:rPr>
              <w:t>2.1 Value chain explanation</w:t>
            </w:r>
            <w:r w:rsidR="003C43B7">
              <w:rPr>
                <w:noProof/>
                <w:webHidden/>
              </w:rPr>
              <w:tab/>
            </w:r>
            <w:r w:rsidR="003C43B7">
              <w:rPr>
                <w:noProof/>
                <w:webHidden/>
              </w:rPr>
              <w:fldChar w:fldCharType="begin"/>
            </w:r>
            <w:r w:rsidR="003C43B7">
              <w:rPr>
                <w:noProof/>
                <w:webHidden/>
              </w:rPr>
              <w:instrText xml:space="preserve"> PAGEREF _Toc159784826 \h </w:instrText>
            </w:r>
            <w:r w:rsidR="003C43B7">
              <w:rPr>
                <w:noProof/>
                <w:webHidden/>
              </w:rPr>
            </w:r>
            <w:r w:rsidR="003C43B7">
              <w:rPr>
                <w:noProof/>
                <w:webHidden/>
              </w:rPr>
              <w:fldChar w:fldCharType="separate"/>
            </w:r>
            <w:r w:rsidR="005A0425">
              <w:rPr>
                <w:noProof/>
                <w:webHidden/>
              </w:rPr>
              <w:t>7</w:t>
            </w:r>
            <w:r w:rsidR="003C43B7">
              <w:rPr>
                <w:noProof/>
                <w:webHidden/>
              </w:rPr>
              <w:fldChar w:fldCharType="end"/>
            </w:r>
          </w:hyperlink>
        </w:p>
        <w:p w14:paraId="6126D562" w14:textId="5B9998FC" w:rsidR="003C43B7" w:rsidRDefault="00812FE6">
          <w:pPr>
            <w:pStyle w:val="TOC2"/>
            <w:tabs>
              <w:tab w:val="right" w:leader="dot" w:pos="9062"/>
            </w:tabs>
            <w:rPr>
              <w:rFonts w:asciiTheme="minorHAnsi" w:eastAsiaTheme="minorEastAsia" w:hAnsiTheme="minorHAnsi" w:cstheme="minorBidi"/>
              <w:noProof/>
              <w:kern w:val="2"/>
              <w:lang w:val="lv-LV" w:eastAsia="lv-LV"/>
              <w14:ligatures w14:val="standardContextual"/>
            </w:rPr>
          </w:pPr>
          <w:hyperlink w:anchor="_Toc159784827" w:history="1">
            <w:r w:rsidR="003C43B7" w:rsidRPr="00986CD3">
              <w:rPr>
                <w:rStyle w:val="Hyperlink"/>
                <w:noProof/>
              </w:rPr>
              <w:t>2.2. Mapping and evaluation of the stakeholders</w:t>
            </w:r>
            <w:r w:rsidR="003C43B7">
              <w:rPr>
                <w:noProof/>
                <w:webHidden/>
              </w:rPr>
              <w:tab/>
            </w:r>
            <w:r w:rsidR="003C43B7">
              <w:rPr>
                <w:noProof/>
                <w:webHidden/>
              </w:rPr>
              <w:fldChar w:fldCharType="begin"/>
            </w:r>
            <w:r w:rsidR="003C43B7">
              <w:rPr>
                <w:noProof/>
                <w:webHidden/>
              </w:rPr>
              <w:instrText xml:space="preserve"> PAGEREF _Toc159784827 \h </w:instrText>
            </w:r>
            <w:r w:rsidR="003C43B7">
              <w:rPr>
                <w:noProof/>
                <w:webHidden/>
              </w:rPr>
            </w:r>
            <w:r w:rsidR="003C43B7">
              <w:rPr>
                <w:noProof/>
                <w:webHidden/>
              </w:rPr>
              <w:fldChar w:fldCharType="separate"/>
            </w:r>
            <w:r w:rsidR="005A0425">
              <w:rPr>
                <w:noProof/>
                <w:webHidden/>
              </w:rPr>
              <w:t>8</w:t>
            </w:r>
            <w:r w:rsidR="003C43B7">
              <w:rPr>
                <w:noProof/>
                <w:webHidden/>
              </w:rPr>
              <w:fldChar w:fldCharType="end"/>
            </w:r>
          </w:hyperlink>
        </w:p>
        <w:p w14:paraId="29D50BEF" w14:textId="3B9106A0" w:rsidR="003C43B7" w:rsidRDefault="00812FE6">
          <w:pPr>
            <w:pStyle w:val="TOC3"/>
            <w:tabs>
              <w:tab w:val="right" w:leader="dot" w:pos="9062"/>
            </w:tabs>
            <w:rPr>
              <w:rFonts w:asciiTheme="minorHAnsi" w:eastAsiaTheme="minorEastAsia" w:hAnsiTheme="minorHAnsi" w:cstheme="minorBidi"/>
              <w:noProof/>
              <w:kern w:val="2"/>
              <w:lang w:val="lv-LV" w:eastAsia="lv-LV"/>
              <w14:ligatures w14:val="standardContextual"/>
            </w:rPr>
          </w:pPr>
          <w:hyperlink w:anchor="_Toc159784828" w:history="1">
            <w:r w:rsidR="003C43B7" w:rsidRPr="00986CD3">
              <w:rPr>
                <w:rStyle w:val="Hyperlink"/>
                <w:noProof/>
              </w:rPr>
              <w:t>2.2.1 Mapping the Stakeholders</w:t>
            </w:r>
            <w:r w:rsidR="003C43B7">
              <w:rPr>
                <w:noProof/>
                <w:webHidden/>
              </w:rPr>
              <w:tab/>
            </w:r>
            <w:r w:rsidR="003C43B7">
              <w:rPr>
                <w:noProof/>
                <w:webHidden/>
              </w:rPr>
              <w:fldChar w:fldCharType="begin"/>
            </w:r>
            <w:r w:rsidR="003C43B7">
              <w:rPr>
                <w:noProof/>
                <w:webHidden/>
              </w:rPr>
              <w:instrText xml:space="preserve"> PAGEREF _Toc159784828 \h </w:instrText>
            </w:r>
            <w:r w:rsidR="003C43B7">
              <w:rPr>
                <w:noProof/>
                <w:webHidden/>
              </w:rPr>
            </w:r>
            <w:r w:rsidR="003C43B7">
              <w:rPr>
                <w:noProof/>
                <w:webHidden/>
              </w:rPr>
              <w:fldChar w:fldCharType="separate"/>
            </w:r>
            <w:r w:rsidR="005A0425">
              <w:rPr>
                <w:noProof/>
                <w:webHidden/>
              </w:rPr>
              <w:t>8</w:t>
            </w:r>
            <w:r w:rsidR="003C43B7">
              <w:rPr>
                <w:noProof/>
                <w:webHidden/>
              </w:rPr>
              <w:fldChar w:fldCharType="end"/>
            </w:r>
          </w:hyperlink>
        </w:p>
        <w:p w14:paraId="6D37A8E9" w14:textId="3DAC23DD" w:rsidR="003C43B7" w:rsidRDefault="00812FE6">
          <w:pPr>
            <w:pStyle w:val="TOC3"/>
            <w:tabs>
              <w:tab w:val="right" w:leader="dot" w:pos="9062"/>
            </w:tabs>
            <w:rPr>
              <w:rFonts w:asciiTheme="minorHAnsi" w:eastAsiaTheme="minorEastAsia" w:hAnsiTheme="minorHAnsi" w:cstheme="minorBidi"/>
              <w:noProof/>
              <w:kern w:val="2"/>
              <w:lang w:val="lv-LV" w:eastAsia="lv-LV"/>
              <w14:ligatures w14:val="standardContextual"/>
            </w:rPr>
          </w:pPr>
          <w:hyperlink w:anchor="_Toc159784829" w:history="1">
            <w:r w:rsidR="003C43B7" w:rsidRPr="00986CD3">
              <w:rPr>
                <w:rStyle w:val="Hyperlink"/>
                <w:noProof/>
              </w:rPr>
              <w:t>2.2.2. Stakeholders’ evaluation</w:t>
            </w:r>
            <w:r w:rsidR="003C43B7">
              <w:rPr>
                <w:noProof/>
                <w:webHidden/>
              </w:rPr>
              <w:tab/>
            </w:r>
            <w:r w:rsidR="003C43B7">
              <w:rPr>
                <w:noProof/>
                <w:webHidden/>
              </w:rPr>
              <w:fldChar w:fldCharType="begin"/>
            </w:r>
            <w:r w:rsidR="003C43B7">
              <w:rPr>
                <w:noProof/>
                <w:webHidden/>
              </w:rPr>
              <w:instrText xml:space="preserve"> PAGEREF _Toc159784829 \h </w:instrText>
            </w:r>
            <w:r w:rsidR="003C43B7">
              <w:rPr>
                <w:noProof/>
                <w:webHidden/>
              </w:rPr>
            </w:r>
            <w:r w:rsidR="003C43B7">
              <w:rPr>
                <w:noProof/>
                <w:webHidden/>
              </w:rPr>
              <w:fldChar w:fldCharType="separate"/>
            </w:r>
            <w:r w:rsidR="005A0425">
              <w:rPr>
                <w:noProof/>
                <w:webHidden/>
              </w:rPr>
              <w:t>9</w:t>
            </w:r>
            <w:r w:rsidR="003C43B7">
              <w:rPr>
                <w:noProof/>
                <w:webHidden/>
              </w:rPr>
              <w:fldChar w:fldCharType="end"/>
            </w:r>
          </w:hyperlink>
        </w:p>
        <w:p w14:paraId="0B57F1BA" w14:textId="69A4F20C" w:rsidR="003C43B7" w:rsidRDefault="00812FE6">
          <w:pPr>
            <w:pStyle w:val="TOC2"/>
            <w:tabs>
              <w:tab w:val="right" w:leader="dot" w:pos="9062"/>
            </w:tabs>
            <w:rPr>
              <w:rFonts w:asciiTheme="minorHAnsi" w:eastAsiaTheme="minorEastAsia" w:hAnsiTheme="minorHAnsi" w:cstheme="minorBidi"/>
              <w:noProof/>
              <w:kern w:val="2"/>
              <w:lang w:val="lv-LV" w:eastAsia="lv-LV"/>
              <w14:ligatures w14:val="standardContextual"/>
            </w:rPr>
          </w:pPr>
          <w:hyperlink w:anchor="_Toc159784830" w:history="1">
            <w:r w:rsidR="003C43B7" w:rsidRPr="00986CD3">
              <w:rPr>
                <w:rStyle w:val="Hyperlink"/>
                <w:noProof/>
              </w:rPr>
              <w:t>2.3. Results</w:t>
            </w:r>
            <w:r w:rsidR="003C43B7">
              <w:rPr>
                <w:noProof/>
                <w:webHidden/>
              </w:rPr>
              <w:tab/>
            </w:r>
            <w:r w:rsidR="003C43B7">
              <w:rPr>
                <w:noProof/>
                <w:webHidden/>
              </w:rPr>
              <w:fldChar w:fldCharType="begin"/>
            </w:r>
            <w:r w:rsidR="003C43B7">
              <w:rPr>
                <w:noProof/>
                <w:webHidden/>
              </w:rPr>
              <w:instrText xml:space="preserve"> PAGEREF _Toc159784830 \h </w:instrText>
            </w:r>
            <w:r w:rsidR="003C43B7">
              <w:rPr>
                <w:noProof/>
                <w:webHidden/>
              </w:rPr>
            </w:r>
            <w:r w:rsidR="003C43B7">
              <w:rPr>
                <w:noProof/>
                <w:webHidden/>
              </w:rPr>
              <w:fldChar w:fldCharType="separate"/>
            </w:r>
            <w:r w:rsidR="005A0425">
              <w:rPr>
                <w:noProof/>
                <w:webHidden/>
              </w:rPr>
              <w:t>10</w:t>
            </w:r>
            <w:r w:rsidR="003C43B7">
              <w:rPr>
                <w:noProof/>
                <w:webHidden/>
              </w:rPr>
              <w:fldChar w:fldCharType="end"/>
            </w:r>
          </w:hyperlink>
        </w:p>
        <w:p w14:paraId="47E12272" w14:textId="691BE24D" w:rsidR="003C43B7" w:rsidRDefault="00812FE6">
          <w:pPr>
            <w:pStyle w:val="TOC1"/>
            <w:tabs>
              <w:tab w:val="right" w:leader="dot" w:pos="9062"/>
            </w:tabs>
            <w:rPr>
              <w:rFonts w:cstheme="minorBidi"/>
              <w:noProof/>
              <w:kern w:val="2"/>
              <w:lang w:val="lv-LV" w:eastAsia="lv-LV"/>
              <w14:ligatures w14:val="standardContextual"/>
            </w:rPr>
          </w:pPr>
          <w:hyperlink w:anchor="_Toc159784831" w:history="1">
            <w:r w:rsidR="003C43B7" w:rsidRPr="00986CD3">
              <w:rPr>
                <w:rStyle w:val="Hyperlink"/>
                <w:noProof/>
              </w:rPr>
              <w:t>3. Stage 2. Shortlisting sustainability matters.</w:t>
            </w:r>
            <w:r w:rsidR="003C43B7">
              <w:rPr>
                <w:noProof/>
                <w:webHidden/>
              </w:rPr>
              <w:tab/>
            </w:r>
            <w:r w:rsidR="003C43B7">
              <w:rPr>
                <w:noProof/>
                <w:webHidden/>
              </w:rPr>
              <w:fldChar w:fldCharType="begin"/>
            </w:r>
            <w:r w:rsidR="003C43B7">
              <w:rPr>
                <w:noProof/>
                <w:webHidden/>
              </w:rPr>
              <w:instrText xml:space="preserve"> PAGEREF _Toc159784831 \h </w:instrText>
            </w:r>
            <w:r w:rsidR="003C43B7">
              <w:rPr>
                <w:noProof/>
                <w:webHidden/>
              </w:rPr>
            </w:r>
            <w:r w:rsidR="003C43B7">
              <w:rPr>
                <w:noProof/>
                <w:webHidden/>
              </w:rPr>
              <w:fldChar w:fldCharType="separate"/>
            </w:r>
            <w:r w:rsidR="005A0425">
              <w:rPr>
                <w:noProof/>
                <w:webHidden/>
              </w:rPr>
              <w:t>15</w:t>
            </w:r>
            <w:r w:rsidR="003C43B7">
              <w:rPr>
                <w:noProof/>
                <w:webHidden/>
              </w:rPr>
              <w:fldChar w:fldCharType="end"/>
            </w:r>
          </w:hyperlink>
        </w:p>
        <w:p w14:paraId="22F339E5" w14:textId="4FE23EEB" w:rsidR="003C43B7" w:rsidRDefault="00812FE6">
          <w:pPr>
            <w:pStyle w:val="TOC2"/>
            <w:tabs>
              <w:tab w:val="right" w:leader="dot" w:pos="9062"/>
            </w:tabs>
            <w:rPr>
              <w:rFonts w:asciiTheme="minorHAnsi" w:eastAsiaTheme="minorEastAsia" w:hAnsiTheme="minorHAnsi" w:cstheme="minorBidi"/>
              <w:noProof/>
              <w:kern w:val="2"/>
              <w:lang w:val="lv-LV" w:eastAsia="lv-LV"/>
              <w14:ligatures w14:val="standardContextual"/>
            </w:rPr>
          </w:pPr>
          <w:hyperlink w:anchor="_Toc159784832" w:history="1">
            <w:r w:rsidR="003C43B7" w:rsidRPr="00986CD3">
              <w:rPr>
                <w:rStyle w:val="Hyperlink"/>
                <w:noProof/>
              </w:rPr>
              <w:t>3.1. Introduction</w:t>
            </w:r>
            <w:r w:rsidR="003C43B7">
              <w:rPr>
                <w:noProof/>
                <w:webHidden/>
              </w:rPr>
              <w:tab/>
            </w:r>
            <w:r w:rsidR="003C43B7">
              <w:rPr>
                <w:noProof/>
                <w:webHidden/>
              </w:rPr>
              <w:fldChar w:fldCharType="begin"/>
            </w:r>
            <w:r w:rsidR="003C43B7">
              <w:rPr>
                <w:noProof/>
                <w:webHidden/>
              </w:rPr>
              <w:instrText xml:space="preserve"> PAGEREF _Toc159784832 \h </w:instrText>
            </w:r>
            <w:r w:rsidR="003C43B7">
              <w:rPr>
                <w:noProof/>
                <w:webHidden/>
              </w:rPr>
            </w:r>
            <w:r w:rsidR="003C43B7">
              <w:rPr>
                <w:noProof/>
                <w:webHidden/>
              </w:rPr>
              <w:fldChar w:fldCharType="separate"/>
            </w:r>
            <w:r w:rsidR="005A0425">
              <w:rPr>
                <w:noProof/>
                <w:webHidden/>
              </w:rPr>
              <w:t>15</w:t>
            </w:r>
            <w:r w:rsidR="003C43B7">
              <w:rPr>
                <w:noProof/>
                <w:webHidden/>
              </w:rPr>
              <w:fldChar w:fldCharType="end"/>
            </w:r>
          </w:hyperlink>
        </w:p>
        <w:p w14:paraId="6800CECB" w14:textId="22682E0C" w:rsidR="003C43B7" w:rsidRDefault="00812FE6">
          <w:pPr>
            <w:pStyle w:val="TOC2"/>
            <w:tabs>
              <w:tab w:val="right" w:leader="dot" w:pos="9062"/>
            </w:tabs>
            <w:rPr>
              <w:rFonts w:asciiTheme="minorHAnsi" w:eastAsiaTheme="minorEastAsia" w:hAnsiTheme="minorHAnsi" w:cstheme="minorBidi"/>
              <w:noProof/>
              <w:kern w:val="2"/>
              <w:lang w:val="lv-LV" w:eastAsia="lv-LV"/>
              <w14:ligatures w14:val="standardContextual"/>
            </w:rPr>
          </w:pPr>
          <w:hyperlink w:anchor="_Toc159784833" w:history="1">
            <w:r w:rsidR="003C43B7" w:rsidRPr="00986CD3">
              <w:rPr>
                <w:rStyle w:val="Hyperlink"/>
                <w:noProof/>
              </w:rPr>
              <w:t>3.2 Assessment tool</w:t>
            </w:r>
            <w:r w:rsidR="003C43B7">
              <w:rPr>
                <w:noProof/>
                <w:webHidden/>
              </w:rPr>
              <w:tab/>
            </w:r>
            <w:r w:rsidR="003C43B7">
              <w:rPr>
                <w:noProof/>
                <w:webHidden/>
              </w:rPr>
              <w:fldChar w:fldCharType="begin"/>
            </w:r>
            <w:r w:rsidR="003C43B7">
              <w:rPr>
                <w:noProof/>
                <w:webHidden/>
              </w:rPr>
              <w:instrText xml:space="preserve"> PAGEREF _Toc159784833 \h </w:instrText>
            </w:r>
            <w:r w:rsidR="003C43B7">
              <w:rPr>
                <w:noProof/>
                <w:webHidden/>
              </w:rPr>
            </w:r>
            <w:r w:rsidR="003C43B7">
              <w:rPr>
                <w:noProof/>
                <w:webHidden/>
              </w:rPr>
              <w:fldChar w:fldCharType="separate"/>
            </w:r>
            <w:r w:rsidR="005A0425">
              <w:rPr>
                <w:noProof/>
                <w:webHidden/>
              </w:rPr>
              <w:t>15</w:t>
            </w:r>
            <w:r w:rsidR="003C43B7">
              <w:rPr>
                <w:noProof/>
                <w:webHidden/>
              </w:rPr>
              <w:fldChar w:fldCharType="end"/>
            </w:r>
          </w:hyperlink>
        </w:p>
        <w:p w14:paraId="020A4254" w14:textId="58FE4288" w:rsidR="003C43B7" w:rsidRDefault="00812FE6">
          <w:pPr>
            <w:pStyle w:val="TOC2"/>
            <w:tabs>
              <w:tab w:val="right" w:leader="dot" w:pos="9062"/>
            </w:tabs>
            <w:rPr>
              <w:rFonts w:asciiTheme="minorHAnsi" w:eastAsiaTheme="minorEastAsia" w:hAnsiTheme="minorHAnsi" w:cstheme="minorBidi"/>
              <w:noProof/>
              <w:kern w:val="2"/>
              <w:lang w:val="lv-LV" w:eastAsia="lv-LV"/>
              <w14:ligatures w14:val="standardContextual"/>
            </w:rPr>
          </w:pPr>
          <w:hyperlink w:anchor="_Toc159784834" w:history="1">
            <w:r w:rsidR="003C43B7" w:rsidRPr="00986CD3">
              <w:rPr>
                <w:rStyle w:val="Hyperlink"/>
                <w:noProof/>
              </w:rPr>
              <w:t>3.3. Result: Certain answers lead a shortlisted selection of matters to Stage 3.</w:t>
            </w:r>
            <w:r w:rsidR="003C43B7">
              <w:rPr>
                <w:noProof/>
                <w:webHidden/>
              </w:rPr>
              <w:tab/>
            </w:r>
            <w:r w:rsidR="003C43B7">
              <w:rPr>
                <w:noProof/>
                <w:webHidden/>
              </w:rPr>
              <w:fldChar w:fldCharType="begin"/>
            </w:r>
            <w:r w:rsidR="003C43B7">
              <w:rPr>
                <w:noProof/>
                <w:webHidden/>
              </w:rPr>
              <w:instrText xml:space="preserve"> PAGEREF _Toc159784834 \h </w:instrText>
            </w:r>
            <w:r w:rsidR="003C43B7">
              <w:rPr>
                <w:noProof/>
                <w:webHidden/>
              </w:rPr>
            </w:r>
            <w:r w:rsidR="003C43B7">
              <w:rPr>
                <w:noProof/>
                <w:webHidden/>
              </w:rPr>
              <w:fldChar w:fldCharType="separate"/>
            </w:r>
            <w:r w:rsidR="005A0425">
              <w:rPr>
                <w:noProof/>
                <w:webHidden/>
              </w:rPr>
              <w:t>17</w:t>
            </w:r>
            <w:r w:rsidR="003C43B7">
              <w:rPr>
                <w:noProof/>
                <w:webHidden/>
              </w:rPr>
              <w:fldChar w:fldCharType="end"/>
            </w:r>
          </w:hyperlink>
        </w:p>
        <w:p w14:paraId="5E9F384D" w14:textId="38608DE8" w:rsidR="003C43B7" w:rsidRDefault="00812FE6">
          <w:pPr>
            <w:pStyle w:val="TOC1"/>
            <w:tabs>
              <w:tab w:val="right" w:leader="dot" w:pos="9062"/>
            </w:tabs>
            <w:rPr>
              <w:rFonts w:cstheme="minorBidi"/>
              <w:noProof/>
              <w:kern w:val="2"/>
              <w:lang w:val="lv-LV" w:eastAsia="lv-LV"/>
              <w14:ligatures w14:val="standardContextual"/>
            </w:rPr>
          </w:pPr>
          <w:hyperlink w:anchor="_Toc159784835" w:history="1">
            <w:r w:rsidR="003C43B7" w:rsidRPr="00986CD3">
              <w:rPr>
                <w:rStyle w:val="Hyperlink"/>
                <w:noProof/>
              </w:rPr>
              <w:t>4. Stages 3 - Impacts, risks, and opportunities (IRO) assessment</w:t>
            </w:r>
            <w:r w:rsidR="003C43B7">
              <w:rPr>
                <w:noProof/>
                <w:webHidden/>
              </w:rPr>
              <w:tab/>
            </w:r>
            <w:r w:rsidR="003C43B7">
              <w:rPr>
                <w:noProof/>
                <w:webHidden/>
              </w:rPr>
              <w:fldChar w:fldCharType="begin"/>
            </w:r>
            <w:r w:rsidR="003C43B7">
              <w:rPr>
                <w:noProof/>
                <w:webHidden/>
              </w:rPr>
              <w:instrText xml:space="preserve"> PAGEREF _Toc159784835 \h </w:instrText>
            </w:r>
            <w:r w:rsidR="003C43B7">
              <w:rPr>
                <w:noProof/>
                <w:webHidden/>
              </w:rPr>
            </w:r>
            <w:r w:rsidR="003C43B7">
              <w:rPr>
                <w:noProof/>
                <w:webHidden/>
              </w:rPr>
              <w:fldChar w:fldCharType="separate"/>
            </w:r>
            <w:r w:rsidR="005A0425">
              <w:rPr>
                <w:noProof/>
                <w:webHidden/>
              </w:rPr>
              <w:t>18</w:t>
            </w:r>
            <w:r w:rsidR="003C43B7">
              <w:rPr>
                <w:noProof/>
                <w:webHidden/>
              </w:rPr>
              <w:fldChar w:fldCharType="end"/>
            </w:r>
          </w:hyperlink>
        </w:p>
        <w:p w14:paraId="1D3FCD20" w14:textId="49526D9C" w:rsidR="003C43B7" w:rsidRDefault="00812FE6">
          <w:pPr>
            <w:pStyle w:val="TOC2"/>
            <w:tabs>
              <w:tab w:val="right" w:leader="dot" w:pos="9062"/>
            </w:tabs>
            <w:rPr>
              <w:rFonts w:asciiTheme="minorHAnsi" w:eastAsiaTheme="minorEastAsia" w:hAnsiTheme="minorHAnsi" w:cstheme="minorBidi"/>
              <w:noProof/>
              <w:kern w:val="2"/>
              <w:lang w:val="lv-LV" w:eastAsia="lv-LV"/>
              <w14:ligatures w14:val="standardContextual"/>
            </w:rPr>
          </w:pPr>
          <w:hyperlink w:anchor="_Toc159784836" w:history="1">
            <w:r w:rsidR="003C43B7" w:rsidRPr="00986CD3">
              <w:rPr>
                <w:rStyle w:val="Hyperlink"/>
                <w:noProof/>
              </w:rPr>
              <w:t>4.1. Impact materiality</w:t>
            </w:r>
            <w:r w:rsidR="003C43B7">
              <w:rPr>
                <w:noProof/>
                <w:webHidden/>
              </w:rPr>
              <w:tab/>
            </w:r>
            <w:r w:rsidR="003C43B7">
              <w:rPr>
                <w:noProof/>
                <w:webHidden/>
              </w:rPr>
              <w:fldChar w:fldCharType="begin"/>
            </w:r>
            <w:r w:rsidR="003C43B7">
              <w:rPr>
                <w:noProof/>
                <w:webHidden/>
              </w:rPr>
              <w:instrText xml:space="preserve"> PAGEREF _Toc159784836 \h </w:instrText>
            </w:r>
            <w:r w:rsidR="003C43B7">
              <w:rPr>
                <w:noProof/>
                <w:webHidden/>
              </w:rPr>
            </w:r>
            <w:r w:rsidR="003C43B7">
              <w:rPr>
                <w:noProof/>
                <w:webHidden/>
              </w:rPr>
              <w:fldChar w:fldCharType="separate"/>
            </w:r>
            <w:r w:rsidR="005A0425">
              <w:rPr>
                <w:noProof/>
                <w:webHidden/>
              </w:rPr>
              <w:t>21</w:t>
            </w:r>
            <w:r w:rsidR="003C43B7">
              <w:rPr>
                <w:noProof/>
                <w:webHidden/>
              </w:rPr>
              <w:fldChar w:fldCharType="end"/>
            </w:r>
          </w:hyperlink>
        </w:p>
        <w:p w14:paraId="33AD055D" w14:textId="16F39BD1" w:rsidR="003C43B7" w:rsidRDefault="00812FE6">
          <w:pPr>
            <w:pStyle w:val="TOC2"/>
            <w:tabs>
              <w:tab w:val="right" w:leader="dot" w:pos="9062"/>
            </w:tabs>
            <w:rPr>
              <w:rFonts w:asciiTheme="minorHAnsi" w:eastAsiaTheme="minorEastAsia" w:hAnsiTheme="minorHAnsi" w:cstheme="minorBidi"/>
              <w:noProof/>
              <w:kern w:val="2"/>
              <w:lang w:val="lv-LV" w:eastAsia="lv-LV"/>
              <w14:ligatures w14:val="standardContextual"/>
            </w:rPr>
          </w:pPr>
          <w:hyperlink w:anchor="_Toc159784837" w:history="1">
            <w:r w:rsidR="003C43B7" w:rsidRPr="00986CD3">
              <w:rPr>
                <w:rStyle w:val="Hyperlink"/>
                <w:noProof/>
              </w:rPr>
              <w:t>4.2. Financial materiality</w:t>
            </w:r>
            <w:r w:rsidR="003C43B7">
              <w:rPr>
                <w:noProof/>
                <w:webHidden/>
              </w:rPr>
              <w:tab/>
            </w:r>
            <w:r w:rsidR="003C43B7">
              <w:rPr>
                <w:noProof/>
                <w:webHidden/>
              </w:rPr>
              <w:fldChar w:fldCharType="begin"/>
            </w:r>
            <w:r w:rsidR="003C43B7">
              <w:rPr>
                <w:noProof/>
                <w:webHidden/>
              </w:rPr>
              <w:instrText xml:space="preserve"> PAGEREF _Toc159784837 \h </w:instrText>
            </w:r>
            <w:r w:rsidR="003C43B7">
              <w:rPr>
                <w:noProof/>
                <w:webHidden/>
              </w:rPr>
            </w:r>
            <w:r w:rsidR="003C43B7">
              <w:rPr>
                <w:noProof/>
                <w:webHidden/>
              </w:rPr>
              <w:fldChar w:fldCharType="separate"/>
            </w:r>
            <w:r w:rsidR="005A0425">
              <w:rPr>
                <w:noProof/>
                <w:webHidden/>
              </w:rPr>
              <w:t>24</w:t>
            </w:r>
            <w:r w:rsidR="003C43B7">
              <w:rPr>
                <w:noProof/>
                <w:webHidden/>
              </w:rPr>
              <w:fldChar w:fldCharType="end"/>
            </w:r>
          </w:hyperlink>
        </w:p>
        <w:p w14:paraId="0FB3983B" w14:textId="0829B278" w:rsidR="003C43B7" w:rsidRDefault="00812FE6">
          <w:pPr>
            <w:pStyle w:val="TOC1"/>
            <w:tabs>
              <w:tab w:val="right" w:leader="dot" w:pos="9062"/>
            </w:tabs>
            <w:rPr>
              <w:rFonts w:cstheme="minorBidi"/>
              <w:noProof/>
              <w:kern w:val="2"/>
              <w:lang w:val="lv-LV" w:eastAsia="lv-LV"/>
              <w14:ligatures w14:val="standardContextual"/>
            </w:rPr>
          </w:pPr>
          <w:hyperlink w:anchor="_Toc159784838" w:history="1">
            <w:r w:rsidR="003C43B7" w:rsidRPr="00986CD3">
              <w:rPr>
                <w:rStyle w:val="Hyperlink"/>
                <w:noProof/>
              </w:rPr>
              <w:t>5. Stage 4 - Material matters identification</w:t>
            </w:r>
            <w:r w:rsidR="003C43B7">
              <w:rPr>
                <w:noProof/>
                <w:webHidden/>
              </w:rPr>
              <w:tab/>
            </w:r>
            <w:r w:rsidR="003C43B7">
              <w:rPr>
                <w:noProof/>
                <w:webHidden/>
              </w:rPr>
              <w:fldChar w:fldCharType="begin"/>
            </w:r>
            <w:r w:rsidR="003C43B7">
              <w:rPr>
                <w:noProof/>
                <w:webHidden/>
              </w:rPr>
              <w:instrText xml:space="preserve"> PAGEREF _Toc159784838 \h </w:instrText>
            </w:r>
            <w:r w:rsidR="003C43B7">
              <w:rPr>
                <w:noProof/>
                <w:webHidden/>
              </w:rPr>
            </w:r>
            <w:r w:rsidR="003C43B7">
              <w:rPr>
                <w:noProof/>
                <w:webHidden/>
              </w:rPr>
              <w:fldChar w:fldCharType="separate"/>
            </w:r>
            <w:r w:rsidR="005A0425">
              <w:rPr>
                <w:noProof/>
                <w:webHidden/>
              </w:rPr>
              <w:t>27</w:t>
            </w:r>
            <w:r w:rsidR="003C43B7">
              <w:rPr>
                <w:noProof/>
                <w:webHidden/>
              </w:rPr>
              <w:fldChar w:fldCharType="end"/>
            </w:r>
          </w:hyperlink>
        </w:p>
        <w:p w14:paraId="77E3C1EF" w14:textId="055276D0" w:rsidR="003C43B7" w:rsidRDefault="00812FE6">
          <w:pPr>
            <w:pStyle w:val="TOC1"/>
            <w:tabs>
              <w:tab w:val="right" w:leader="dot" w:pos="9062"/>
            </w:tabs>
            <w:rPr>
              <w:rFonts w:cstheme="minorBidi"/>
              <w:noProof/>
              <w:kern w:val="2"/>
              <w:lang w:val="lv-LV" w:eastAsia="lv-LV"/>
              <w14:ligatures w14:val="standardContextual"/>
            </w:rPr>
          </w:pPr>
          <w:hyperlink w:anchor="_Toc159784839" w:history="1">
            <w:r w:rsidR="003C43B7" w:rsidRPr="00986CD3">
              <w:rPr>
                <w:rStyle w:val="Hyperlink"/>
                <w:noProof/>
              </w:rPr>
              <w:t>6. Stage 5. ESG Tool results page/ Joint Overview</w:t>
            </w:r>
            <w:r w:rsidR="003C43B7">
              <w:rPr>
                <w:noProof/>
                <w:webHidden/>
              </w:rPr>
              <w:tab/>
            </w:r>
            <w:r w:rsidR="003C43B7">
              <w:rPr>
                <w:noProof/>
                <w:webHidden/>
              </w:rPr>
              <w:fldChar w:fldCharType="begin"/>
            </w:r>
            <w:r w:rsidR="003C43B7">
              <w:rPr>
                <w:noProof/>
                <w:webHidden/>
              </w:rPr>
              <w:instrText xml:space="preserve"> PAGEREF _Toc159784839 \h </w:instrText>
            </w:r>
            <w:r w:rsidR="003C43B7">
              <w:rPr>
                <w:noProof/>
                <w:webHidden/>
              </w:rPr>
            </w:r>
            <w:r w:rsidR="003C43B7">
              <w:rPr>
                <w:noProof/>
                <w:webHidden/>
              </w:rPr>
              <w:fldChar w:fldCharType="separate"/>
            </w:r>
            <w:r w:rsidR="005A0425">
              <w:rPr>
                <w:noProof/>
                <w:webHidden/>
              </w:rPr>
              <w:t>29</w:t>
            </w:r>
            <w:r w:rsidR="003C43B7">
              <w:rPr>
                <w:noProof/>
                <w:webHidden/>
              </w:rPr>
              <w:fldChar w:fldCharType="end"/>
            </w:r>
          </w:hyperlink>
        </w:p>
        <w:p w14:paraId="7793D7FF" w14:textId="18565EE4" w:rsidR="003C43B7" w:rsidRDefault="00812FE6">
          <w:pPr>
            <w:pStyle w:val="TOC2"/>
            <w:tabs>
              <w:tab w:val="right" w:leader="dot" w:pos="9062"/>
            </w:tabs>
            <w:rPr>
              <w:rFonts w:asciiTheme="minorHAnsi" w:eastAsiaTheme="minorEastAsia" w:hAnsiTheme="minorHAnsi" w:cstheme="minorBidi"/>
              <w:noProof/>
              <w:kern w:val="2"/>
              <w:lang w:val="lv-LV" w:eastAsia="lv-LV"/>
              <w14:ligatures w14:val="standardContextual"/>
            </w:rPr>
          </w:pPr>
          <w:hyperlink w:anchor="_Toc159784840" w:history="1">
            <w:r w:rsidR="003C43B7" w:rsidRPr="00986CD3">
              <w:rPr>
                <w:rStyle w:val="Hyperlink"/>
                <w:noProof/>
              </w:rPr>
              <w:t>6.1 General description and aim</w:t>
            </w:r>
            <w:r w:rsidR="003C43B7">
              <w:rPr>
                <w:noProof/>
                <w:webHidden/>
              </w:rPr>
              <w:tab/>
            </w:r>
            <w:r w:rsidR="003C43B7">
              <w:rPr>
                <w:noProof/>
                <w:webHidden/>
              </w:rPr>
              <w:fldChar w:fldCharType="begin"/>
            </w:r>
            <w:r w:rsidR="003C43B7">
              <w:rPr>
                <w:noProof/>
                <w:webHidden/>
              </w:rPr>
              <w:instrText xml:space="preserve"> PAGEREF _Toc159784840 \h </w:instrText>
            </w:r>
            <w:r w:rsidR="003C43B7">
              <w:rPr>
                <w:noProof/>
                <w:webHidden/>
              </w:rPr>
            </w:r>
            <w:r w:rsidR="003C43B7">
              <w:rPr>
                <w:noProof/>
                <w:webHidden/>
              </w:rPr>
              <w:fldChar w:fldCharType="separate"/>
            </w:r>
            <w:r w:rsidR="005A0425">
              <w:rPr>
                <w:noProof/>
                <w:webHidden/>
              </w:rPr>
              <w:t>29</w:t>
            </w:r>
            <w:r w:rsidR="003C43B7">
              <w:rPr>
                <w:noProof/>
                <w:webHidden/>
              </w:rPr>
              <w:fldChar w:fldCharType="end"/>
            </w:r>
          </w:hyperlink>
        </w:p>
        <w:p w14:paraId="7DD23A4F" w14:textId="728527C7" w:rsidR="003C43B7" w:rsidRDefault="00812FE6">
          <w:pPr>
            <w:pStyle w:val="TOC2"/>
            <w:tabs>
              <w:tab w:val="right" w:leader="dot" w:pos="9062"/>
            </w:tabs>
            <w:rPr>
              <w:rFonts w:asciiTheme="minorHAnsi" w:eastAsiaTheme="minorEastAsia" w:hAnsiTheme="minorHAnsi" w:cstheme="minorBidi"/>
              <w:noProof/>
              <w:kern w:val="2"/>
              <w:lang w:val="lv-LV" w:eastAsia="lv-LV"/>
              <w14:ligatures w14:val="standardContextual"/>
            </w:rPr>
          </w:pPr>
          <w:hyperlink w:anchor="_Toc159784841" w:history="1">
            <w:r w:rsidR="003C43B7" w:rsidRPr="00986CD3">
              <w:rPr>
                <w:rStyle w:val="Hyperlink"/>
                <w:noProof/>
              </w:rPr>
              <w:t>6.2 How does the results page tie to the previous modules of the tool</w:t>
            </w:r>
            <w:r w:rsidR="003C43B7">
              <w:rPr>
                <w:noProof/>
                <w:webHidden/>
              </w:rPr>
              <w:tab/>
            </w:r>
            <w:r w:rsidR="003C43B7">
              <w:rPr>
                <w:noProof/>
                <w:webHidden/>
              </w:rPr>
              <w:fldChar w:fldCharType="begin"/>
            </w:r>
            <w:r w:rsidR="003C43B7">
              <w:rPr>
                <w:noProof/>
                <w:webHidden/>
              </w:rPr>
              <w:instrText xml:space="preserve"> PAGEREF _Toc159784841 \h </w:instrText>
            </w:r>
            <w:r w:rsidR="003C43B7">
              <w:rPr>
                <w:noProof/>
                <w:webHidden/>
              </w:rPr>
            </w:r>
            <w:r w:rsidR="003C43B7">
              <w:rPr>
                <w:noProof/>
                <w:webHidden/>
              </w:rPr>
              <w:fldChar w:fldCharType="separate"/>
            </w:r>
            <w:r w:rsidR="005A0425">
              <w:rPr>
                <w:noProof/>
                <w:webHidden/>
              </w:rPr>
              <w:t>29</w:t>
            </w:r>
            <w:r w:rsidR="003C43B7">
              <w:rPr>
                <w:noProof/>
                <w:webHidden/>
              </w:rPr>
              <w:fldChar w:fldCharType="end"/>
            </w:r>
          </w:hyperlink>
        </w:p>
        <w:p w14:paraId="0513DF77" w14:textId="272DB781" w:rsidR="003C43B7" w:rsidRDefault="00812FE6">
          <w:pPr>
            <w:pStyle w:val="TOC2"/>
            <w:tabs>
              <w:tab w:val="right" w:leader="dot" w:pos="9062"/>
            </w:tabs>
            <w:rPr>
              <w:rFonts w:asciiTheme="minorHAnsi" w:eastAsiaTheme="minorEastAsia" w:hAnsiTheme="minorHAnsi" w:cstheme="minorBidi"/>
              <w:noProof/>
              <w:kern w:val="2"/>
              <w:lang w:val="lv-LV" w:eastAsia="lv-LV"/>
              <w14:ligatures w14:val="standardContextual"/>
            </w:rPr>
          </w:pPr>
          <w:hyperlink w:anchor="_Toc159784842" w:history="1">
            <w:r w:rsidR="003C43B7" w:rsidRPr="00986CD3">
              <w:rPr>
                <w:rStyle w:val="Hyperlink"/>
                <w:noProof/>
              </w:rPr>
              <w:t xml:space="preserve">6.3 </w:t>
            </w:r>
            <w:r w:rsidR="003C43B7" w:rsidRPr="00986CD3">
              <w:rPr>
                <w:rStyle w:val="Hyperlink"/>
                <w:rFonts w:eastAsiaTheme="majorEastAsia"/>
                <w:noProof/>
              </w:rPr>
              <w:t>Content sources and functionality on the results page</w:t>
            </w:r>
            <w:r w:rsidR="003C43B7">
              <w:rPr>
                <w:noProof/>
                <w:webHidden/>
              </w:rPr>
              <w:tab/>
            </w:r>
            <w:r w:rsidR="003C43B7">
              <w:rPr>
                <w:noProof/>
                <w:webHidden/>
              </w:rPr>
              <w:fldChar w:fldCharType="begin"/>
            </w:r>
            <w:r w:rsidR="003C43B7">
              <w:rPr>
                <w:noProof/>
                <w:webHidden/>
              </w:rPr>
              <w:instrText xml:space="preserve"> PAGEREF _Toc159784842 \h </w:instrText>
            </w:r>
            <w:r w:rsidR="003C43B7">
              <w:rPr>
                <w:noProof/>
                <w:webHidden/>
              </w:rPr>
            </w:r>
            <w:r w:rsidR="003C43B7">
              <w:rPr>
                <w:noProof/>
                <w:webHidden/>
              </w:rPr>
              <w:fldChar w:fldCharType="separate"/>
            </w:r>
            <w:r w:rsidR="005A0425">
              <w:rPr>
                <w:noProof/>
                <w:webHidden/>
              </w:rPr>
              <w:t>29</w:t>
            </w:r>
            <w:r w:rsidR="003C43B7">
              <w:rPr>
                <w:noProof/>
                <w:webHidden/>
              </w:rPr>
              <w:fldChar w:fldCharType="end"/>
            </w:r>
          </w:hyperlink>
        </w:p>
        <w:p w14:paraId="667087F5" w14:textId="470E42AF" w:rsidR="003C43B7" w:rsidRDefault="00812FE6">
          <w:pPr>
            <w:pStyle w:val="TOC3"/>
            <w:tabs>
              <w:tab w:val="right" w:leader="dot" w:pos="9062"/>
            </w:tabs>
            <w:rPr>
              <w:rFonts w:asciiTheme="minorHAnsi" w:eastAsiaTheme="minorEastAsia" w:hAnsiTheme="minorHAnsi" w:cstheme="minorBidi"/>
              <w:noProof/>
              <w:kern w:val="2"/>
              <w:lang w:val="lv-LV" w:eastAsia="lv-LV"/>
              <w14:ligatures w14:val="standardContextual"/>
            </w:rPr>
          </w:pPr>
          <w:hyperlink w:anchor="_Toc159784843" w:history="1">
            <w:r w:rsidR="003C43B7" w:rsidRPr="00986CD3">
              <w:rPr>
                <w:rStyle w:val="Hyperlink"/>
                <w:noProof/>
              </w:rPr>
              <w:t>6.3.1. Linkages to previous stages:</w:t>
            </w:r>
            <w:r w:rsidR="003C43B7">
              <w:rPr>
                <w:noProof/>
                <w:webHidden/>
              </w:rPr>
              <w:tab/>
            </w:r>
            <w:r w:rsidR="003C43B7">
              <w:rPr>
                <w:noProof/>
                <w:webHidden/>
              </w:rPr>
              <w:fldChar w:fldCharType="begin"/>
            </w:r>
            <w:r w:rsidR="003C43B7">
              <w:rPr>
                <w:noProof/>
                <w:webHidden/>
              </w:rPr>
              <w:instrText xml:space="preserve"> PAGEREF _Toc159784843 \h </w:instrText>
            </w:r>
            <w:r w:rsidR="003C43B7">
              <w:rPr>
                <w:noProof/>
                <w:webHidden/>
              </w:rPr>
            </w:r>
            <w:r w:rsidR="003C43B7">
              <w:rPr>
                <w:noProof/>
                <w:webHidden/>
              </w:rPr>
              <w:fldChar w:fldCharType="separate"/>
            </w:r>
            <w:r w:rsidR="005A0425">
              <w:rPr>
                <w:noProof/>
                <w:webHidden/>
              </w:rPr>
              <w:t>30</w:t>
            </w:r>
            <w:r w:rsidR="003C43B7">
              <w:rPr>
                <w:noProof/>
                <w:webHidden/>
              </w:rPr>
              <w:fldChar w:fldCharType="end"/>
            </w:r>
          </w:hyperlink>
        </w:p>
        <w:p w14:paraId="061CB6E5" w14:textId="56AD0EEB" w:rsidR="003C43B7" w:rsidRDefault="00812FE6">
          <w:pPr>
            <w:pStyle w:val="TOC3"/>
            <w:tabs>
              <w:tab w:val="right" w:leader="dot" w:pos="9062"/>
            </w:tabs>
            <w:rPr>
              <w:rFonts w:asciiTheme="minorHAnsi" w:eastAsiaTheme="minorEastAsia" w:hAnsiTheme="minorHAnsi" w:cstheme="minorBidi"/>
              <w:noProof/>
              <w:kern w:val="2"/>
              <w:lang w:val="lv-LV" w:eastAsia="lv-LV"/>
              <w14:ligatures w14:val="standardContextual"/>
            </w:rPr>
          </w:pPr>
          <w:hyperlink w:anchor="_Toc159784844" w:history="1">
            <w:r w:rsidR="003C43B7" w:rsidRPr="00986CD3">
              <w:rPr>
                <w:rStyle w:val="Hyperlink"/>
                <w:noProof/>
              </w:rPr>
              <w:t>6.3.2. General description of each block</w:t>
            </w:r>
            <w:r w:rsidR="003C43B7">
              <w:rPr>
                <w:noProof/>
                <w:webHidden/>
              </w:rPr>
              <w:tab/>
            </w:r>
            <w:r w:rsidR="003C43B7">
              <w:rPr>
                <w:noProof/>
                <w:webHidden/>
              </w:rPr>
              <w:fldChar w:fldCharType="begin"/>
            </w:r>
            <w:r w:rsidR="003C43B7">
              <w:rPr>
                <w:noProof/>
                <w:webHidden/>
              </w:rPr>
              <w:instrText xml:space="preserve"> PAGEREF _Toc159784844 \h </w:instrText>
            </w:r>
            <w:r w:rsidR="003C43B7">
              <w:rPr>
                <w:noProof/>
                <w:webHidden/>
              </w:rPr>
            </w:r>
            <w:r w:rsidR="003C43B7">
              <w:rPr>
                <w:noProof/>
                <w:webHidden/>
              </w:rPr>
              <w:fldChar w:fldCharType="separate"/>
            </w:r>
            <w:r w:rsidR="005A0425">
              <w:rPr>
                <w:noProof/>
                <w:webHidden/>
              </w:rPr>
              <w:t>33</w:t>
            </w:r>
            <w:r w:rsidR="003C43B7">
              <w:rPr>
                <w:noProof/>
                <w:webHidden/>
              </w:rPr>
              <w:fldChar w:fldCharType="end"/>
            </w:r>
          </w:hyperlink>
        </w:p>
        <w:p w14:paraId="16A13075" w14:textId="606C9E1E" w:rsidR="003C43B7" w:rsidRDefault="00812FE6">
          <w:pPr>
            <w:pStyle w:val="TOC1"/>
            <w:tabs>
              <w:tab w:val="right" w:leader="dot" w:pos="9062"/>
            </w:tabs>
            <w:rPr>
              <w:rFonts w:cstheme="minorBidi"/>
              <w:noProof/>
              <w:kern w:val="2"/>
              <w:lang w:val="lv-LV" w:eastAsia="lv-LV"/>
              <w14:ligatures w14:val="standardContextual"/>
            </w:rPr>
          </w:pPr>
          <w:hyperlink w:anchor="_Toc159784845" w:history="1">
            <w:r w:rsidR="003C43B7" w:rsidRPr="00986CD3">
              <w:rPr>
                <w:rStyle w:val="Hyperlink"/>
                <w:noProof/>
              </w:rPr>
              <w:t>ANNEXES</w:t>
            </w:r>
            <w:r w:rsidR="003C43B7">
              <w:rPr>
                <w:noProof/>
                <w:webHidden/>
              </w:rPr>
              <w:tab/>
            </w:r>
            <w:r w:rsidR="003C43B7">
              <w:rPr>
                <w:noProof/>
                <w:webHidden/>
              </w:rPr>
              <w:fldChar w:fldCharType="begin"/>
            </w:r>
            <w:r w:rsidR="003C43B7">
              <w:rPr>
                <w:noProof/>
                <w:webHidden/>
              </w:rPr>
              <w:instrText xml:space="preserve"> PAGEREF _Toc159784845 \h </w:instrText>
            </w:r>
            <w:r w:rsidR="003C43B7">
              <w:rPr>
                <w:noProof/>
                <w:webHidden/>
              </w:rPr>
            </w:r>
            <w:r w:rsidR="003C43B7">
              <w:rPr>
                <w:noProof/>
                <w:webHidden/>
              </w:rPr>
              <w:fldChar w:fldCharType="separate"/>
            </w:r>
            <w:r w:rsidR="005A0425">
              <w:rPr>
                <w:noProof/>
                <w:webHidden/>
              </w:rPr>
              <w:t>37</w:t>
            </w:r>
            <w:r w:rsidR="003C43B7">
              <w:rPr>
                <w:noProof/>
                <w:webHidden/>
              </w:rPr>
              <w:fldChar w:fldCharType="end"/>
            </w:r>
          </w:hyperlink>
        </w:p>
        <w:p w14:paraId="7154179A" w14:textId="40CCB3FF" w:rsidR="00A705B8" w:rsidRDefault="00A705B8">
          <w:r>
            <w:rPr>
              <w:b/>
              <w:bCs/>
              <w:noProof/>
            </w:rPr>
            <w:fldChar w:fldCharType="end"/>
          </w:r>
        </w:p>
      </w:sdtContent>
    </w:sdt>
    <w:p w14:paraId="0000003C" w14:textId="77777777" w:rsidR="008873AF" w:rsidRDefault="008873AF">
      <w:pPr>
        <w:jc w:val="both"/>
        <w:rPr>
          <w:sz w:val="24"/>
          <w:szCs w:val="24"/>
        </w:rPr>
      </w:pPr>
    </w:p>
    <w:p w14:paraId="0000003D" w14:textId="77777777" w:rsidR="008873AF" w:rsidRDefault="008873AF">
      <w:pPr>
        <w:pStyle w:val="Heading2"/>
        <w:spacing w:before="240" w:after="240"/>
        <w:jc w:val="both"/>
        <w:rPr>
          <w:rFonts w:ascii="Calibri" w:eastAsia="Calibri" w:hAnsi="Calibri" w:cs="Calibri"/>
        </w:rPr>
      </w:pPr>
    </w:p>
    <w:p w14:paraId="6F326B68" w14:textId="77777777" w:rsidR="00893509" w:rsidRDefault="00893509">
      <w:pPr>
        <w:pStyle w:val="Heading2"/>
        <w:spacing w:before="240" w:after="240"/>
        <w:jc w:val="both"/>
        <w:rPr>
          <w:rFonts w:ascii="Calibri" w:eastAsia="Calibri" w:hAnsi="Calibri" w:cs="Calibri"/>
        </w:rPr>
      </w:pPr>
    </w:p>
    <w:p w14:paraId="1677365C" w14:textId="77777777" w:rsidR="003C43B7" w:rsidRDefault="003C43B7">
      <w:pPr>
        <w:pStyle w:val="Heading2"/>
        <w:spacing w:before="240" w:after="240"/>
        <w:jc w:val="both"/>
        <w:rPr>
          <w:rFonts w:ascii="Calibri" w:eastAsia="Calibri" w:hAnsi="Calibri" w:cs="Calibri"/>
        </w:rPr>
      </w:pPr>
    </w:p>
    <w:p w14:paraId="00000040" w14:textId="49047F05" w:rsidR="008873AF" w:rsidRPr="00A705B8" w:rsidRDefault="00805053" w:rsidP="00D144BD">
      <w:pPr>
        <w:pStyle w:val="Heading2"/>
        <w:spacing w:before="240" w:after="240"/>
        <w:rPr>
          <w:rFonts w:ascii="Calibri" w:eastAsia="Calibri" w:hAnsi="Calibri" w:cs="Calibri"/>
          <w:sz w:val="28"/>
          <w:szCs w:val="28"/>
        </w:rPr>
      </w:pPr>
      <w:bookmarkStart w:id="1" w:name="_heading=h.huhsk8k2992c" w:colFirst="0" w:colLast="0"/>
      <w:bookmarkStart w:id="2" w:name="_Toc159784818"/>
      <w:bookmarkEnd w:id="1"/>
      <w:r w:rsidRPr="00A705B8">
        <w:rPr>
          <w:rFonts w:ascii="Calibri" w:eastAsia="Calibri" w:hAnsi="Calibri" w:cs="Calibri"/>
          <w:sz w:val="28"/>
          <w:szCs w:val="40"/>
        </w:rPr>
        <w:lastRenderedPageBreak/>
        <w:t>Acronyms</w:t>
      </w:r>
      <w:bookmarkEnd w:id="2"/>
    </w:p>
    <w:tbl>
      <w:tblPr>
        <w:tblStyle w:val="30"/>
        <w:tblpPr w:leftFromText="180" w:rightFromText="180" w:topFromText="180" w:bottomFromText="180" w:vertAnchor="text" w:tblpX="8"/>
        <w:tblW w:w="8880" w:type="dxa"/>
        <w:tblBorders>
          <w:top w:val="nil"/>
          <w:left w:val="nil"/>
          <w:bottom w:val="nil"/>
          <w:right w:val="nil"/>
          <w:insideH w:val="nil"/>
          <w:insideV w:val="nil"/>
        </w:tblBorders>
        <w:tblLayout w:type="fixed"/>
        <w:tblLook w:val="0600" w:firstRow="0" w:lastRow="0" w:firstColumn="0" w:lastColumn="0" w:noHBand="1" w:noVBand="1"/>
      </w:tblPr>
      <w:tblGrid>
        <w:gridCol w:w="1215"/>
        <w:gridCol w:w="7665"/>
      </w:tblGrid>
      <w:tr w:rsidR="008873AF" w:rsidRPr="00D144BD" w14:paraId="20CCA48E" w14:textId="77777777">
        <w:trPr>
          <w:trHeight w:val="1"/>
        </w:trPr>
        <w:tc>
          <w:tcPr>
            <w:tcW w:w="1215" w:type="dxa"/>
            <w:tcBorders>
              <w:top w:val="single" w:sz="5" w:space="0" w:color="000000"/>
              <w:left w:val="single" w:sz="5" w:space="0" w:color="000000"/>
              <w:bottom w:val="single" w:sz="5" w:space="0" w:color="000000"/>
              <w:right w:val="single" w:sz="5" w:space="0" w:color="000000"/>
            </w:tcBorders>
            <w:tcMar>
              <w:top w:w="0" w:type="dxa"/>
              <w:bottom w:w="0" w:type="dxa"/>
            </w:tcMar>
          </w:tcPr>
          <w:p w14:paraId="708BFA02" w14:textId="26497D18" w:rsidR="008873AF" w:rsidRPr="00D144BD" w:rsidRDefault="00D144BD" w:rsidP="00D144BD">
            <w:pPr>
              <w:spacing w:after="0" w:line="240" w:lineRule="auto"/>
              <w:jc w:val="both"/>
              <w:rPr>
                <w:rFonts w:asciiTheme="minorHAnsi" w:hAnsiTheme="minorHAnsi" w:cstheme="minorHAnsi"/>
              </w:rPr>
            </w:pPr>
            <w:r>
              <w:rPr>
                <w:rFonts w:asciiTheme="minorHAnsi" w:hAnsiTheme="minorHAnsi" w:cstheme="minorHAnsi"/>
              </w:rPr>
              <w:t>A</w:t>
            </w:r>
            <w:r w:rsidR="00805053" w:rsidRPr="00D144BD">
              <w:rPr>
                <w:rFonts w:asciiTheme="minorHAnsi" w:hAnsiTheme="minorHAnsi" w:cstheme="minorHAnsi"/>
              </w:rPr>
              <w:t>R</w:t>
            </w:r>
          </w:p>
        </w:tc>
        <w:tc>
          <w:tcPr>
            <w:tcW w:w="766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41"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Application Requirement</w:t>
            </w:r>
          </w:p>
        </w:tc>
      </w:tr>
      <w:tr w:rsidR="008873AF" w:rsidRPr="00D144BD" w14:paraId="65D1AE74" w14:textId="77777777">
        <w:trPr>
          <w:trHeight w:val="1"/>
        </w:trPr>
        <w:tc>
          <w:tcPr>
            <w:tcW w:w="121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42"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BSR</w:t>
            </w:r>
          </w:p>
        </w:tc>
        <w:tc>
          <w:tcPr>
            <w:tcW w:w="766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43"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Baltic Sea Region</w:t>
            </w:r>
          </w:p>
        </w:tc>
      </w:tr>
      <w:tr w:rsidR="008873AF" w:rsidRPr="00D144BD" w14:paraId="381E944C" w14:textId="77777777">
        <w:trPr>
          <w:trHeight w:val="1"/>
        </w:trPr>
        <w:tc>
          <w:tcPr>
            <w:tcW w:w="121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44"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CE</w:t>
            </w:r>
          </w:p>
        </w:tc>
        <w:tc>
          <w:tcPr>
            <w:tcW w:w="766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45"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Circular Economy</w:t>
            </w:r>
          </w:p>
        </w:tc>
      </w:tr>
      <w:tr w:rsidR="008873AF" w:rsidRPr="00D144BD" w14:paraId="082C00A1" w14:textId="77777777">
        <w:trPr>
          <w:trHeight w:val="1"/>
        </w:trPr>
        <w:tc>
          <w:tcPr>
            <w:tcW w:w="121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46"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CSRD</w:t>
            </w:r>
          </w:p>
        </w:tc>
        <w:tc>
          <w:tcPr>
            <w:tcW w:w="766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47"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Corporate Sustainability Reporting Directive</w:t>
            </w:r>
          </w:p>
        </w:tc>
      </w:tr>
      <w:tr w:rsidR="008873AF" w:rsidRPr="00D144BD" w14:paraId="1B20CBE0" w14:textId="77777777">
        <w:trPr>
          <w:trHeight w:val="1"/>
        </w:trPr>
        <w:tc>
          <w:tcPr>
            <w:tcW w:w="121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48"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DMA</w:t>
            </w:r>
          </w:p>
        </w:tc>
        <w:tc>
          <w:tcPr>
            <w:tcW w:w="766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49"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Double Materiality Assessment</w:t>
            </w:r>
          </w:p>
        </w:tc>
      </w:tr>
      <w:tr w:rsidR="008873AF" w:rsidRPr="00D144BD" w14:paraId="543A0A5E" w14:textId="77777777">
        <w:trPr>
          <w:trHeight w:val="1"/>
        </w:trPr>
        <w:tc>
          <w:tcPr>
            <w:tcW w:w="121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4A"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DR</w:t>
            </w:r>
          </w:p>
        </w:tc>
        <w:tc>
          <w:tcPr>
            <w:tcW w:w="766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4B"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Disclosure Requirement</w:t>
            </w:r>
          </w:p>
        </w:tc>
      </w:tr>
      <w:tr w:rsidR="008873AF" w:rsidRPr="00D144BD" w14:paraId="51ACA89D" w14:textId="77777777">
        <w:trPr>
          <w:trHeight w:val="1"/>
        </w:trPr>
        <w:tc>
          <w:tcPr>
            <w:tcW w:w="121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4C"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EFRAG</w:t>
            </w:r>
          </w:p>
        </w:tc>
        <w:tc>
          <w:tcPr>
            <w:tcW w:w="766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4D"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European Financial Reporting Advisory Group</w:t>
            </w:r>
          </w:p>
        </w:tc>
      </w:tr>
      <w:tr w:rsidR="008873AF" w:rsidRPr="00D144BD" w14:paraId="67CD8186" w14:textId="77777777">
        <w:trPr>
          <w:trHeight w:val="1"/>
        </w:trPr>
        <w:tc>
          <w:tcPr>
            <w:tcW w:w="121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4E"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ESG</w:t>
            </w:r>
          </w:p>
        </w:tc>
        <w:tc>
          <w:tcPr>
            <w:tcW w:w="766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4F"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Environmental, Social and Governance</w:t>
            </w:r>
          </w:p>
        </w:tc>
      </w:tr>
      <w:tr w:rsidR="008873AF" w:rsidRPr="00D144BD" w14:paraId="51EEE07F" w14:textId="77777777">
        <w:trPr>
          <w:trHeight w:val="1"/>
        </w:trPr>
        <w:tc>
          <w:tcPr>
            <w:tcW w:w="121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50"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ESRS</w:t>
            </w:r>
          </w:p>
        </w:tc>
        <w:tc>
          <w:tcPr>
            <w:tcW w:w="766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51"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European Sustainability Reporting Standards including the cross- cutting and topical standards under sector agnostic standards</w:t>
            </w:r>
          </w:p>
        </w:tc>
      </w:tr>
      <w:tr w:rsidR="008873AF" w:rsidRPr="00D144BD" w14:paraId="54275AC7" w14:textId="77777777">
        <w:trPr>
          <w:trHeight w:val="1"/>
        </w:trPr>
        <w:tc>
          <w:tcPr>
            <w:tcW w:w="121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52"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EU</w:t>
            </w:r>
          </w:p>
        </w:tc>
        <w:tc>
          <w:tcPr>
            <w:tcW w:w="766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53"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European Union</w:t>
            </w:r>
          </w:p>
        </w:tc>
      </w:tr>
      <w:tr w:rsidR="008873AF" w:rsidRPr="00D144BD" w14:paraId="04D25AB0" w14:textId="77777777">
        <w:trPr>
          <w:trHeight w:val="1"/>
        </w:trPr>
        <w:tc>
          <w:tcPr>
            <w:tcW w:w="121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54"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E1</w:t>
            </w:r>
          </w:p>
        </w:tc>
        <w:tc>
          <w:tcPr>
            <w:tcW w:w="766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55"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ESRS Standard for Climate Change</w:t>
            </w:r>
          </w:p>
        </w:tc>
      </w:tr>
      <w:tr w:rsidR="008873AF" w:rsidRPr="00D144BD" w14:paraId="14EDD5FA" w14:textId="77777777">
        <w:trPr>
          <w:trHeight w:val="1"/>
        </w:trPr>
        <w:tc>
          <w:tcPr>
            <w:tcW w:w="121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56"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E2</w:t>
            </w:r>
          </w:p>
        </w:tc>
        <w:tc>
          <w:tcPr>
            <w:tcW w:w="766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57"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ESRS Standard for Pollution</w:t>
            </w:r>
          </w:p>
        </w:tc>
      </w:tr>
      <w:tr w:rsidR="008873AF" w:rsidRPr="00D144BD" w14:paraId="0336889A" w14:textId="77777777">
        <w:trPr>
          <w:trHeight w:val="1"/>
        </w:trPr>
        <w:tc>
          <w:tcPr>
            <w:tcW w:w="121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58"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E3</w:t>
            </w:r>
          </w:p>
        </w:tc>
        <w:tc>
          <w:tcPr>
            <w:tcW w:w="766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59"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ESRS Standard for Water and Marine Resources</w:t>
            </w:r>
          </w:p>
        </w:tc>
      </w:tr>
      <w:tr w:rsidR="008873AF" w:rsidRPr="00D144BD" w14:paraId="5E2338EF" w14:textId="77777777">
        <w:trPr>
          <w:trHeight w:val="1"/>
        </w:trPr>
        <w:tc>
          <w:tcPr>
            <w:tcW w:w="121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5A"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E4</w:t>
            </w:r>
          </w:p>
        </w:tc>
        <w:tc>
          <w:tcPr>
            <w:tcW w:w="766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5B"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ESRS Standard for Biodiversity and Ecosystems</w:t>
            </w:r>
          </w:p>
        </w:tc>
      </w:tr>
      <w:tr w:rsidR="008873AF" w:rsidRPr="00D144BD" w14:paraId="084C237D" w14:textId="77777777">
        <w:trPr>
          <w:trHeight w:val="1"/>
        </w:trPr>
        <w:tc>
          <w:tcPr>
            <w:tcW w:w="121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5C"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E5</w:t>
            </w:r>
          </w:p>
        </w:tc>
        <w:tc>
          <w:tcPr>
            <w:tcW w:w="766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5D"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ESRS Standard for Resource Use and CE</w:t>
            </w:r>
          </w:p>
        </w:tc>
      </w:tr>
      <w:tr w:rsidR="008873AF" w:rsidRPr="00D144BD" w14:paraId="6BFA23C9" w14:textId="77777777">
        <w:trPr>
          <w:trHeight w:val="1"/>
        </w:trPr>
        <w:tc>
          <w:tcPr>
            <w:tcW w:w="121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5E"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EUSBSR PA</w:t>
            </w:r>
          </w:p>
        </w:tc>
        <w:tc>
          <w:tcPr>
            <w:tcW w:w="766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5F"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EU Strategy for the Baltic Sea Region Policy Area</w:t>
            </w:r>
          </w:p>
        </w:tc>
      </w:tr>
      <w:tr w:rsidR="008873AF" w:rsidRPr="00D144BD" w14:paraId="763BCAC1" w14:textId="77777777">
        <w:trPr>
          <w:trHeight w:val="1"/>
        </w:trPr>
        <w:tc>
          <w:tcPr>
            <w:tcW w:w="121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60"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GOV</w:t>
            </w:r>
          </w:p>
        </w:tc>
        <w:tc>
          <w:tcPr>
            <w:tcW w:w="766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61"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Disclosure Requirement category under ‘Governance’ in ESRS 2</w:t>
            </w:r>
          </w:p>
        </w:tc>
      </w:tr>
      <w:tr w:rsidR="008873AF" w:rsidRPr="00D144BD" w14:paraId="6EDE4E50" w14:textId="77777777">
        <w:trPr>
          <w:trHeight w:val="1"/>
        </w:trPr>
        <w:tc>
          <w:tcPr>
            <w:tcW w:w="121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62"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G1</w:t>
            </w:r>
          </w:p>
        </w:tc>
        <w:tc>
          <w:tcPr>
            <w:tcW w:w="766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63"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ESRS Standard for Business Conduct</w:t>
            </w:r>
          </w:p>
        </w:tc>
      </w:tr>
      <w:tr w:rsidR="008873AF" w:rsidRPr="00D144BD" w14:paraId="616F4B2C" w14:textId="77777777">
        <w:trPr>
          <w:trHeight w:val="1"/>
        </w:trPr>
        <w:tc>
          <w:tcPr>
            <w:tcW w:w="121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64"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IRO</w:t>
            </w:r>
          </w:p>
        </w:tc>
        <w:tc>
          <w:tcPr>
            <w:tcW w:w="766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65"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Impact, Risk and Opportunity</w:t>
            </w:r>
          </w:p>
        </w:tc>
      </w:tr>
      <w:tr w:rsidR="008873AF" w:rsidRPr="00D144BD" w14:paraId="05A3B76C" w14:textId="77777777">
        <w:trPr>
          <w:trHeight w:val="1"/>
        </w:trPr>
        <w:tc>
          <w:tcPr>
            <w:tcW w:w="121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66"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LSME</w:t>
            </w:r>
          </w:p>
        </w:tc>
        <w:tc>
          <w:tcPr>
            <w:tcW w:w="766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67"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European Sustainability Reporting Standards for listed Small and Medium Enterprises</w:t>
            </w:r>
          </w:p>
        </w:tc>
      </w:tr>
      <w:tr w:rsidR="008873AF" w:rsidRPr="00D144BD" w14:paraId="74C054F1" w14:textId="77777777">
        <w:trPr>
          <w:trHeight w:val="1"/>
        </w:trPr>
        <w:tc>
          <w:tcPr>
            <w:tcW w:w="121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68"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MDR-A</w:t>
            </w:r>
          </w:p>
        </w:tc>
        <w:tc>
          <w:tcPr>
            <w:tcW w:w="766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69"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Disclosure Requirement category under ‘Actions’ in ESRS 2</w:t>
            </w:r>
          </w:p>
        </w:tc>
      </w:tr>
      <w:tr w:rsidR="008873AF" w:rsidRPr="00D144BD" w14:paraId="11878FEC" w14:textId="77777777">
        <w:trPr>
          <w:trHeight w:val="1"/>
        </w:trPr>
        <w:tc>
          <w:tcPr>
            <w:tcW w:w="121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6A"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MDR-M</w:t>
            </w:r>
          </w:p>
        </w:tc>
        <w:tc>
          <w:tcPr>
            <w:tcW w:w="766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6B"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Disclosure Requirement category under ‘Metrics’ in ESRS 2</w:t>
            </w:r>
          </w:p>
        </w:tc>
      </w:tr>
      <w:tr w:rsidR="008873AF" w:rsidRPr="00D144BD" w14:paraId="18A919A4" w14:textId="77777777">
        <w:trPr>
          <w:trHeight w:val="1"/>
        </w:trPr>
        <w:tc>
          <w:tcPr>
            <w:tcW w:w="121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6C"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MDR-P</w:t>
            </w:r>
          </w:p>
        </w:tc>
        <w:tc>
          <w:tcPr>
            <w:tcW w:w="766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6D"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Disclosure Requirement category under ‘Policies’ in ESRS 2</w:t>
            </w:r>
          </w:p>
        </w:tc>
      </w:tr>
      <w:tr w:rsidR="008873AF" w:rsidRPr="00D144BD" w14:paraId="2A49784E" w14:textId="77777777">
        <w:trPr>
          <w:trHeight w:val="1"/>
        </w:trPr>
        <w:tc>
          <w:tcPr>
            <w:tcW w:w="121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6E"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MT- or MDR-T</w:t>
            </w:r>
          </w:p>
        </w:tc>
        <w:tc>
          <w:tcPr>
            <w:tcW w:w="766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6F"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Disclosure Requirement under ‘Targets’ in ESRS 2</w:t>
            </w:r>
          </w:p>
        </w:tc>
      </w:tr>
      <w:tr w:rsidR="008873AF" w:rsidRPr="00D144BD" w14:paraId="5F990600" w14:textId="77777777">
        <w:trPr>
          <w:trHeight w:val="1"/>
        </w:trPr>
        <w:tc>
          <w:tcPr>
            <w:tcW w:w="121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70"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NDA</w:t>
            </w:r>
          </w:p>
        </w:tc>
        <w:tc>
          <w:tcPr>
            <w:tcW w:w="766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71"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Non-Disclosure Agreement</w:t>
            </w:r>
          </w:p>
        </w:tc>
      </w:tr>
      <w:tr w:rsidR="008873AF" w:rsidRPr="00D144BD" w14:paraId="0C881AA6" w14:textId="77777777">
        <w:trPr>
          <w:trHeight w:val="1"/>
        </w:trPr>
        <w:tc>
          <w:tcPr>
            <w:tcW w:w="121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72"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NFRD</w:t>
            </w:r>
          </w:p>
        </w:tc>
        <w:tc>
          <w:tcPr>
            <w:tcW w:w="766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73"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Non-Financial Reporting Directive</w:t>
            </w:r>
          </w:p>
        </w:tc>
      </w:tr>
      <w:tr w:rsidR="008873AF" w:rsidRPr="00D144BD" w14:paraId="5C731451" w14:textId="77777777">
        <w:trPr>
          <w:trHeight w:val="1"/>
        </w:trPr>
        <w:tc>
          <w:tcPr>
            <w:tcW w:w="121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74"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NGO</w:t>
            </w:r>
          </w:p>
        </w:tc>
        <w:tc>
          <w:tcPr>
            <w:tcW w:w="766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75"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Non- Governmental Organization</w:t>
            </w:r>
          </w:p>
        </w:tc>
      </w:tr>
      <w:tr w:rsidR="008873AF" w:rsidRPr="00D144BD" w14:paraId="45DF423D" w14:textId="77777777">
        <w:trPr>
          <w:trHeight w:val="1"/>
        </w:trPr>
        <w:tc>
          <w:tcPr>
            <w:tcW w:w="121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76"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PDF</w:t>
            </w:r>
          </w:p>
        </w:tc>
        <w:tc>
          <w:tcPr>
            <w:tcW w:w="766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77"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File format: ‘Portable Document Format’</w:t>
            </w:r>
          </w:p>
        </w:tc>
      </w:tr>
      <w:tr w:rsidR="008873AF" w:rsidRPr="00D144BD" w14:paraId="20FCFDB2" w14:textId="77777777">
        <w:trPr>
          <w:trHeight w:val="1"/>
        </w:trPr>
        <w:tc>
          <w:tcPr>
            <w:tcW w:w="121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78"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SBM</w:t>
            </w:r>
          </w:p>
        </w:tc>
        <w:tc>
          <w:tcPr>
            <w:tcW w:w="766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79"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Disclosure Requirement category under ‘Strategy’ in ESRS 2</w:t>
            </w:r>
          </w:p>
        </w:tc>
      </w:tr>
      <w:tr w:rsidR="008873AF" w:rsidRPr="00D144BD" w14:paraId="249D5FD8" w14:textId="77777777">
        <w:trPr>
          <w:trHeight w:val="1"/>
        </w:trPr>
        <w:tc>
          <w:tcPr>
            <w:tcW w:w="121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7A"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SFDR</w:t>
            </w:r>
          </w:p>
        </w:tc>
        <w:tc>
          <w:tcPr>
            <w:tcW w:w="766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7B"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Sustainable Finance Disclosures Regulation</w:t>
            </w:r>
          </w:p>
        </w:tc>
      </w:tr>
      <w:tr w:rsidR="008873AF" w:rsidRPr="00D144BD" w14:paraId="4472B490" w14:textId="77777777">
        <w:trPr>
          <w:trHeight w:val="1"/>
        </w:trPr>
        <w:tc>
          <w:tcPr>
            <w:tcW w:w="121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7C"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SME</w:t>
            </w:r>
          </w:p>
        </w:tc>
        <w:tc>
          <w:tcPr>
            <w:tcW w:w="766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7D"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Small and Medium-sized Enterprise</w:t>
            </w:r>
          </w:p>
        </w:tc>
      </w:tr>
      <w:tr w:rsidR="008873AF" w:rsidRPr="00D144BD" w14:paraId="7F85E302" w14:textId="77777777">
        <w:trPr>
          <w:trHeight w:val="1"/>
        </w:trPr>
        <w:tc>
          <w:tcPr>
            <w:tcW w:w="121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7E"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S1</w:t>
            </w:r>
          </w:p>
        </w:tc>
        <w:tc>
          <w:tcPr>
            <w:tcW w:w="766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7F"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ESRS Standard for Own Workforce</w:t>
            </w:r>
          </w:p>
        </w:tc>
      </w:tr>
      <w:tr w:rsidR="008873AF" w:rsidRPr="00D144BD" w14:paraId="4E62B6BE" w14:textId="77777777">
        <w:trPr>
          <w:trHeight w:val="1"/>
        </w:trPr>
        <w:tc>
          <w:tcPr>
            <w:tcW w:w="121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80"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S2</w:t>
            </w:r>
          </w:p>
        </w:tc>
        <w:tc>
          <w:tcPr>
            <w:tcW w:w="766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81"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ESRS Standard for Workers in the Value Chain</w:t>
            </w:r>
          </w:p>
        </w:tc>
      </w:tr>
      <w:tr w:rsidR="008873AF" w:rsidRPr="00D144BD" w14:paraId="3C0969F8" w14:textId="77777777" w:rsidTr="00D144BD">
        <w:trPr>
          <w:trHeight w:val="267"/>
        </w:trPr>
        <w:tc>
          <w:tcPr>
            <w:tcW w:w="121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82"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S3</w:t>
            </w:r>
          </w:p>
        </w:tc>
        <w:tc>
          <w:tcPr>
            <w:tcW w:w="766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83"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ESRS Standard for Affected Communities</w:t>
            </w:r>
          </w:p>
        </w:tc>
      </w:tr>
      <w:tr w:rsidR="008873AF" w:rsidRPr="00D144BD" w14:paraId="50332BDB" w14:textId="77777777">
        <w:trPr>
          <w:trHeight w:val="1"/>
        </w:trPr>
        <w:tc>
          <w:tcPr>
            <w:tcW w:w="121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84"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S4</w:t>
            </w:r>
          </w:p>
        </w:tc>
        <w:tc>
          <w:tcPr>
            <w:tcW w:w="766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85"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ESRS Standard for Consumers and End Users</w:t>
            </w:r>
          </w:p>
        </w:tc>
      </w:tr>
      <w:tr w:rsidR="008873AF" w:rsidRPr="00D144BD" w14:paraId="56264574" w14:textId="77777777">
        <w:trPr>
          <w:trHeight w:val="1"/>
        </w:trPr>
        <w:tc>
          <w:tcPr>
            <w:tcW w:w="121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86"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TBC</w:t>
            </w:r>
          </w:p>
        </w:tc>
        <w:tc>
          <w:tcPr>
            <w:tcW w:w="766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87"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 xml:space="preserve"> To Be Clarified</w:t>
            </w:r>
          </w:p>
        </w:tc>
      </w:tr>
      <w:tr w:rsidR="008873AF" w:rsidRPr="00D144BD" w14:paraId="15434544" w14:textId="77777777" w:rsidTr="00D144BD">
        <w:trPr>
          <w:trHeight w:val="555"/>
        </w:trPr>
        <w:tc>
          <w:tcPr>
            <w:tcW w:w="121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88"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VSME</w:t>
            </w:r>
          </w:p>
        </w:tc>
        <w:tc>
          <w:tcPr>
            <w:tcW w:w="766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89"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European Sustainability Reporting Standards for non- listed Small and Medium Enterprises (Voluntary)</w:t>
            </w:r>
          </w:p>
        </w:tc>
      </w:tr>
      <w:tr w:rsidR="008873AF" w:rsidRPr="00D144BD" w14:paraId="50C4F82D" w14:textId="77777777">
        <w:trPr>
          <w:trHeight w:val="1"/>
        </w:trPr>
        <w:tc>
          <w:tcPr>
            <w:tcW w:w="121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8A" w14:textId="1C481F03"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XLXS</w:t>
            </w:r>
          </w:p>
        </w:tc>
        <w:tc>
          <w:tcPr>
            <w:tcW w:w="7665" w:type="dxa"/>
            <w:tcBorders>
              <w:top w:val="single" w:sz="5" w:space="0" w:color="000000"/>
              <w:left w:val="single" w:sz="5" w:space="0" w:color="000000"/>
              <w:bottom w:val="single" w:sz="5" w:space="0" w:color="000000"/>
              <w:right w:val="single" w:sz="5" w:space="0" w:color="000000"/>
            </w:tcBorders>
            <w:tcMar>
              <w:top w:w="0" w:type="dxa"/>
              <w:bottom w:w="0" w:type="dxa"/>
            </w:tcMar>
          </w:tcPr>
          <w:p w14:paraId="0000008B" w14:textId="77777777" w:rsidR="008873AF" w:rsidRPr="00D144BD" w:rsidRDefault="00805053" w:rsidP="00D144BD">
            <w:pPr>
              <w:spacing w:after="0" w:line="240" w:lineRule="auto"/>
              <w:jc w:val="both"/>
              <w:rPr>
                <w:rFonts w:asciiTheme="minorHAnsi" w:hAnsiTheme="minorHAnsi" w:cstheme="minorHAnsi"/>
              </w:rPr>
            </w:pPr>
            <w:r w:rsidRPr="00D144BD">
              <w:rPr>
                <w:rFonts w:asciiTheme="minorHAnsi" w:hAnsiTheme="minorHAnsi" w:cstheme="minorHAnsi"/>
              </w:rPr>
              <w:t>Excel based file format</w:t>
            </w:r>
          </w:p>
        </w:tc>
      </w:tr>
    </w:tbl>
    <w:p w14:paraId="179C6F3D" w14:textId="64A07926" w:rsidR="00893509" w:rsidRPr="00A705B8" w:rsidRDefault="00805053" w:rsidP="00A705B8">
      <w:pPr>
        <w:spacing w:before="240" w:after="240"/>
        <w:jc w:val="both"/>
        <w:rPr>
          <w:color w:val="1155CC"/>
          <w:sz w:val="24"/>
          <w:szCs w:val="24"/>
          <w:u w:val="single"/>
        </w:rPr>
      </w:pPr>
      <w:r>
        <w:rPr>
          <w:sz w:val="24"/>
          <w:szCs w:val="24"/>
        </w:rPr>
        <w:t>For a comprehensive list of acronyms used within the ESRS please refer to:</w:t>
      </w:r>
      <w:hyperlink r:id="rId10">
        <w:r>
          <w:rPr>
            <w:sz w:val="24"/>
            <w:szCs w:val="24"/>
          </w:rPr>
          <w:t xml:space="preserve"> </w:t>
        </w:r>
      </w:hyperlink>
      <w:hyperlink r:id="rId11">
        <w:r>
          <w:rPr>
            <w:color w:val="1155CC"/>
            <w:sz w:val="24"/>
            <w:szCs w:val="24"/>
            <w:u w:val="single"/>
          </w:rPr>
          <w:t>https://www.efrag.org/Assets/Download?assetUrl=%2Fsites%2Fwebpublishing%2FSiteAssets%2F23%2520Appendix%2520VI%2520-%2520Glossary%2520and%2520acronyms.pdf</w:t>
        </w:r>
      </w:hyperlink>
    </w:p>
    <w:p w14:paraId="0000008F" w14:textId="7938EB01" w:rsidR="008873AF" w:rsidRPr="00A705B8" w:rsidRDefault="00805053" w:rsidP="00A705B8">
      <w:pPr>
        <w:pStyle w:val="Heading1"/>
      </w:pPr>
      <w:bookmarkStart w:id="3" w:name="_Toc159784819"/>
      <w:r w:rsidRPr="00A705B8">
        <w:lastRenderedPageBreak/>
        <w:t>Introduction</w:t>
      </w:r>
      <w:bookmarkEnd w:id="3"/>
    </w:p>
    <w:p w14:paraId="00000091" w14:textId="0805B1FE" w:rsidR="008873AF" w:rsidRDefault="00805053">
      <w:pPr>
        <w:ind w:left="720"/>
        <w:jc w:val="both"/>
      </w:pPr>
      <w:bookmarkStart w:id="4" w:name="_heading=h.9dfbl6p3k1vy" w:colFirst="0" w:colLast="0"/>
      <w:bookmarkEnd w:id="4"/>
      <w:r>
        <w:t xml:space="preserve">This document outlines the aim and the scope of the ESG Tool development as well as the methodological </w:t>
      </w:r>
      <w:r w:rsidR="005E3042">
        <w:t>background</w:t>
      </w:r>
      <w:r>
        <w:t xml:space="preserve"> of the tool development. The tool references ESRS </w:t>
      </w:r>
      <w:r w:rsidR="005E3042">
        <w:t>standards</w:t>
      </w:r>
      <w:r>
        <w:t xml:space="preserve"> and offers small and medium companies in Finland, Estonia, Latvia and </w:t>
      </w:r>
      <w:r w:rsidR="005E3042">
        <w:t>Lithuania</w:t>
      </w:r>
      <w:r>
        <w:t xml:space="preserve"> a </w:t>
      </w:r>
      <w:r w:rsidR="005E3042">
        <w:t>5-stage</w:t>
      </w:r>
      <w:r>
        <w:t xml:space="preserve"> process </w:t>
      </w:r>
      <w:r w:rsidR="00EA4A2C">
        <w:t>for</w:t>
      </w:r>
      <w:r>
        <w:t xml:space="preserve"> the first steps in </w:t>
      </w:r>
      <w:r w:rsidR="005E3042">
        <w:t>Sustainability</w:t>
      </w:r>
      <w:r>
        <w:t xml:space="preserve"> awareness.</w:t>
      </w:r>
    </w:p>
    <w:p w14:paraId="00000092" w14:textId="5E80530F" w:rsidR="008873AF" w:rsidRDefault="00805053">
      <w:pPr>
        <w:ind w:left="720"/>
        <w:jc w:val="both"/>
      </w:pPr>
      <w:r>
        <w:t xml:space="preserve">SME’s can use the data and the supportive materials provided by the tool to further analyse their ESG approach. The tool is not an official ESRG reporting tool, and cannot be used to create </w:t>
      </w:r>
      <w:r w:rsidR="005E3042">
        <w:t>official</w:t>
      </w:r>
      <w:r>
        <w:t xml:space="preserve"> reports. </w:t>
      </w:r>
    </w:p>
    <w:p w14:paraId="00000093" w14:textId="1432ED1D" w:rsidR="008873AF" w:rsidRDefault="00805053">
      <w:pPr>
        <w:pBdr>
          <w:top w:val="nil"/>
          <w:left w:val="nil"/>
          <w:bottom w:val="nil"/>
          <w:right w:val="nil"/>
          <w:between w:val="nil"/>
        </w:pBdr>
        <w:ind w:left="720"/>
        <w:jc w:val="both"/>
      </w:pPr>
      <w:r>
        <w:t xml:space="preserve">The tool and </w:t>
      </w:r>
      <w:r w:rsidR="00EA4A2C">
        <w:t>its</w:t>
      </w:r>
      <w:r>
        <w:t xml:space="preserve"> methodology has been developed within the </w:t>
      </w:r>
      <w:r w:rsidR="005E3042">
        <w:t>project “</w:t>
      </w:r>
      <w:r>
        <w:t>#C012 Sustainability Reporting Tool” (#C012 Sus Tool). The project is financed by the Interreg Baltic Sea Region program contributing to EUSBSR PA Innovation Action 2 'Digital Innovation and Transformation. The project consortium consists of the sector ministries of the countries of the region and leading ICT associations/organizations:</w:t>
      </w:r>
    </w:p>
    <w:p w14:paraId="00000094" w14:textId="77777777" w:rsidR="008873AF" w:rsidRDefault="00805053">
      <w:pPr>
        <w:numPr>
          <w:ilvl w:val="0"/>
          <w:numId w:val="3"/>
        </w:numPr>
        <w:pBdr>
          <w:top w:val="nil"/>
          <w:left w:val="nil"/>
          <w:bottom w:val="nil"/>
          <w:right w:val="nil"/>
          <w:between w:val="nil"/>
        </w:pBdr>
        <w:spacing w:after="0"/>
        <w:jc w:val="both"/>
      </w:pPr>
      <w:r>
        <w:t>Estonia: Ministry of Economic Affairs and Communication (lead partner), Ministry of Finance, Let’s Do It Foundation (Teeme Ära Sihtasutus) and Estonian Association of Information Technology and Telecommunications (ITL);</w:t>
      </w:r>
    </w:p>
    <w:p w14:paraId="00000095" w14:textId="77777777" w:rsidR="008873AF" w:rsidRDefault="00805053">
      <w:pPr>
        <w:numPr>
          <w:ilvl w:val="0"/>
          <w:numId w:val="3"/>
        </w:numPr>
        <w:pBdr>
          <w:top w:val="nil"/>
          <w:left w:val="nil"/>
          <w:bottom w:val="nil"/>
          <w:right w:val="nil"/>
          <w:between w:val="nil"/>
        </w:pBdr>
        <w:spacing w:after="0"/>
        <w:jc w:val="both"/>
      </w:pPr>
      <w:r>
        <w:t>Latvia: Ministry of Environmental Protection and Regional Development and LIKTA;</w:t>
      </w:r>
    </w:p>
    <w:p w14:paraId="00000096" w14:textId="77777777" w:rsidR="008873AF" w:rsidRDefault="00805053">
      <w:pPr>
        <w:numPr>
          <w:ilvl w:val="0"/>
          <w:numId w:val="3"/>
        </w:numPr>
        <w:pBdr>
          <w:top w:val="nil"/>
          <w:left w:val="nil"/>
          <w:bottom w:val="nil"/>
          <w:right w:val="nil"/>
          <w:between w:val="nil"/>
        </w:pBdr>
        <w:spacing w:after="0"/>
        <w:jc w:val="both"/>
      </w:pPr>
      <w:r>
        <w:t>Lithuania: association INFOBALT;</w:t>
      </w:r>
    </w:p>
    <w:p w14:paraId="00000097" w14:textId="77777777" w:rsidR="008873AF" w:rsidRDefault="00805053">
      <w:pPr>
        <w:numPr>
          <w:ilvl w:val="0"/>
          <w:numId w:val="3"/>
        </w:numPr>
        <w:pBdr>
          <w:top w:val="nil"/>
          <w:left w:val="nil"/>
          <w:bottom w:val="nil"/>
          <w:right w:val="nil"/>
          <w:between w:val="nil"/>
        </w:pBdr>
        <w:jc w:val="both"/>
      </w:pPr>
      <w:r>
        <w:t>Finland: DIMECC.</w:t>
      </w:r>
    </w:p>
    <w:p w14:paraId="00000098" w14:textId="77777777" w:rsidR="008873AF" w:rsidRDefault="00805053">
      <w:pPr>
        <w:ind w:left="720"/>
        <w:jc w:val="both"/>
      </w:pPr>
      <w:r>
        <w:br w:type="page"/>
      </w:r>
    </w:p>
    <w:p w14:paraId="00000099" w14:textId="3F8C4D52" w:rsidR="008873AF" w:rsidRPr="00893509" w:rsidRDefault="00893509" w:rsidP="00A705B8">
      <w:pPr>
        <w:pStyle w:val="Heading1"/>
      </w:pPr>
      <w:bookmarkStart w:id="5" w:name="_Toc159784820"/>
      <w:r w:rsidRPr="00893509">
        <w:lastRenderedPageBreak/>
        <w:t xml:space="preserve">1. </w:t>
      </w:r>
      <w:r w:rsidR="00805053" w:rsidRPr="00893509">
        <w:t>The need for a comprehensive ESG Tool</w:t>
      </w:r>
      <w:bookmarkEnd w:id="5"/>
    </w:p>
    <w:p w14:paraId="0000009A" w14:textId="77777777" w:rsidR="008873AF" w:rsidRPr="00A705B8" w:rsidRDefault="00805053" w:rsidP="00A705B8">
      <w:pPr>
        <w:pStyle w:val="Heading2"/>
      </w:pPr>
      <w:bookmarkStart w:id="6" w:name="_Toc159784821"/>
      <w:r w:rsidRPr="00A705B8">
        <w:t>1.1. Regulatory background</w:t>
      </w:r>
      <w:bookmarkEnd w:id="6"/>
    </w:p>
    <w:p w14:paraId="0000009B" w14:textId="77777777" w:rsidR="008873AF" w:rsidRDefault="00805053">
      <w:pPr>
        <w:spacing w:before="40" w:after="40"/>
        <w:jc w:val="both"/>
      </w:pPr>
      <w:r>
        <w:t>ESG (Environmental, Social, and Governance) factors in businesses have gained increased significance in recent years. This is due to the growing recognition that our current activities are surpassing the limits set by the planet, impacting the environment, society, and the market. It's crucial to consider ESG aspects to ensure fair opportunities for future generations.</w:t>
      </w:r>
    </w:p>
    <w:p w14:paraId="0000009C" w14:textId="77777777" w:rsidR="008873AF" w:rsidRDefault="008873AF">
      <w:pPr>
        <w:spacing w:before="40" w:after="40"/>
        <w:jc w:val="both"/>
      </w:pPr>
    </w:p>
    <w:p w14:paraId="0000009D" w14:textId="77777777" w:rsidR="008873AF" w:rsidRDefault="00805053">
      <w:pPr>
        <w:spacing w:before="40" w:after="40"/>
        <w:jc w:val="both"/>
      </w:pPr>
      <w:r>
        <w:t>The European Union has taken considerable steps in safeguarding and future-proofing Europe including the European market. The following legislation is part of the European Green Deal that partly guides the future development of Europe and ensures that future European generations have equal opportunities to the current ones.</w:t>
      </w:r>
    </w:p>
    <w:p w14:paraId="0000009E" w14:textId="77777777" w:rsidR="008873AF" w:rsidRDefault="008873AF">
      <w:pPr>
        <w:spacing w:before="40" w:after="40"/>
        <w:jc w:val="both"/>
      </w:pPr>
    </w:p>
    <w:p w14:paraId="0000009F" w14:textId="7A427D51" w:rsidR="008873AF" w:rsidRDefault="00805053">
      <w:pPr>
        <w:spacing w:before="40" w:after="40"/>
        <w:jc w:val="both"/>
      </w:pPr>
      <w:r>
        <w:t>The BSR Interreg Sustool- project (</w:t>
      </w:r>
      <w:r w:rsidR="005E3042">
        <w:t>hereinafter -</w:t>
      </w:r>
      <w:r w:rsidR="00D144BD">
        <w:t xml:space="preserve"> </w:t>
      </w:r>
      <w:r>
        <w:t>Sustool) consortium is developing a methodology to create a comprehensive ESG Tool targeted for small and medium enterprises to raise awareness of disclosure requirements set by the Corporate Sustainability Reporting Directive (CSRD) 2022/2464</w:t>
      </w:r>
      <w:r>
        <w:rPr>
          <w:vertAlign w:val="superscript"/>
        </w:rPr>
        <w:footnoteReference w:id="1"/>
      </w:r>
      <w:r>
        <w:t xml:space="preserve"> and its delegated Act </w:t>
      </w:r>
      <w:r>
        <w:rPr>
          <w:sz w:val="21"/>
          <w:szCs w:val="21"/>
          <w:highlight w:val="white"/>
        </w:rPr>
        <w:t>2023/2772</w:t>
      </w:r>
      <w:r>
        <w:t xml:space="preserve"> that includes the European Sustainability reporting Standards</w:t>
      </w:r>
      <w:r w:rsidR="00D144BD">
        <w:t xml:space="preserve"> </w:t>
      </w:r>
      <w:r>
        <w:t>(ESRS)</w:t>
      </w:r>
      <w:r>
        <w:rPr>
          <w:vertAlign w:val="superscript"/>
        </w:rPr>
        <w:footnoteReference w:id="2"/>
      </w:r>
      <w:r>
        <w:t xml:space="preserve"> and guide them to align their business operations according to the new regulatory demands. The regulation aims to standardise sustainability-related data, enhance transparency of the impacts, risks, and opportunities, and strengthen trust within the European market from </w:t>
      </w:r>
      <w:r w:rsidR="005E3042">
        <w:t>investors</w:t>
      </w:r>
      <w:r>
        <w:t xml:space="preserve"> and consumers’ points of view. This tied together with the larger scale aims of the Green Deal as Europe strives to be the first climate-neutral continent.</w:t>
      </w:r>
    </w:p>
    <w:p w14:paraId="000000A0" w14:textId="77777777" w:rsidR="008873AF" w:rsidRDefault="008873AF">
      <w:pPr>
        <w:spacing w:before="40" w:after="40"/>
        <w:jc w:val="both"/>
      </w:pPr>
    </w:p>
    <w:p w14:paraId="000000A1" w14:textId="30CADA9C" w:rsidR="008873AF" w:rsidRDefault="00805053">
      <w:pPr>
        <w:spacing w:before="40" w:after="40"/>
        <w:jc w:val="both"/>
      </w:pPr>
      <w:r>
        <w:t xml:space="preserve">The directive was adopted on 14.12.2022 and entered into force on 05.1.2023. Member States must bring into force the provisions and administrative provisions necessary to comply with the Directive by 06.7.2024. The Directive will apply to financial years starting on or after 01.1.2024. The legislation imposes new demands for European companies in sustainability data collection </w:t>
      </w:r>
      <w:r w:rsidR="00D144BD">
        <w:t>and transparency</w:t>
      </w:r>
      <w:r>
        <w:t xml:space="preserve">. The directive will come into full force in stages, first covering the companies which were previously under the </w:t>
      </w:r>
      <w:r w:rsidR="00D144BD">
        <w:t>Non-Financial</w:t>
      </w:r>
      <w:r>
        <w:t xml:space="preserve"> Reporting Directive (NFRD) in 2025 based on 2024 data. From there the scope of the directive will cover other big enterprises in 2026 based on 2025 data and small and medium enterprises (SME) by 2027 based on 2026 data. </w:t>
      </w:r>
    </w:p>
    <w:p w14:paraId="000000A3" w14:textId="04465574" w:rsidR="008873AF" w:rsidRDefault="00805053">
      <w:pPr>
        <w:spacing w:before="40" w:after="40"/>
        <w:jc w:val="both"/>
      </w:pPr>
      <w:r>
        <w:t>Even though the SME- specific disclosure requirements will step into force later on, the regulation can impose disclosure requirements to the SMEs already on the first stage through value chain information if they are part of a value chain of a large undertaking that formerly fell under the NFRD. Depending on their sustainability maturity level, the SMEs should also start preparing for the upcoming data demands as early as possible to allow for better resource planning and ease of conducting the process. The need to create an ESG Tool that would help the companies stems from this idea. The nature of this tool is to guide companies to map their sustainability journey and offer recommendations on how to move forward.</w:t>
      </w:r>
    </w:p>
    <w:p w14:paraId="1D77D09A" w14:textId="77777777" w:rsidR="00A705B8" w:rsidRDefault="00A705B8">
      <w:pPr>
        <w:spacing w:before="40" w:after="40"/>
        <w:jc w:val="both"/>
      </w:pPr>
    </w:p>
    <w:p w14:paraId="0F7C2E12" w14:textId="77777777" w:rsidR="00A705B8" w:rsidRDefault="00A705B8">
      <w:pPr>
        <w:spacing w:before="40" w:after="40"/>
        <w:jc w:val="both"/>
      </w:pPr>
    </w:p>
    <w:p w14:paraId="000000A4" w14:textId="77777777" w:rsidR="008873AF" w:rsidRDefault="00805053" w:rsidP="00A705B8">
      <w:pPr>
        <w:pStyle w:val="Heading2"/>
      </w:pPr>
      <w:bookmarkStart w:id="7" w:name="_Toc159784822"/>
      <w:r>
        <w:lastRenderedPageBreak/>
        <w:t>1.2. The European Sustainability Reporting Standards</w:t>
      </w:r>
      <w:bookmarkEnd w:id="7"/>
    </w:p>
    <w:p w14:paraId="03232D11" w14:textId="77777777" w:rsidR="00D144BD" w:rsidRDefault="00805053" w:rsidP="00D144BD">
      <w:pPr>
        <w:spacing w:before="40" w:after="40"/>
        <w:jc w:val="both"/>
        <w:rPr>
          <w:i/>
        </w:rPr>
      </w:pPr>
      <w:r>
        <w:t>The work to create the ESRS was allocated to The European Financial Reporting Advisory Group (EFRAG). The current ESRS standards that form the basis for this methodology are sector-agnostic standards. The sector-specific standards will be published later on and thus cannot be integrated into this tool due to the planned schedule of the project. The sector-agnostic standards (also now simply referred to as ESRS) consist of two cross cutting standards ESRS 1 and 2, which include mandatory disclosure requirements for large undertakings. Additionally, the sector agnostic standards cover 10 topical standards that fall under double materiality assessment. The disclosure requirements within these 10 topical standards are mandatory for the company to disclose if they are deemed ‘material’. The topical standards have been further divided to cover all aspects of ‘ESG’: Environment, Social, and Governance.</w:t>
      </w:r>
      <w:r w:rsidR="00D144BD" w:rsidRPr="00D144BD">
        <w:rPr>
          <w:i/>
        </w:rPr>
        <w:t xml:space="preserve"> </w:t>
      </w:r>
    </w:p>
    <w:p w14:paraId="000000A5" w14:textId="778496ED" w:rsidR="008873AF" w:rsidRPr="0031300F" w:rsidRDefault="00D144BD" w:rsidP="00791031">
      <w:pPr>
        <w:spacing w:before="40" w:after="40"/>
        <w:jc w:val="both"/>
        <w:rPr>
          <w:rStyle w:val="SubtleEmphasis"/>
          <w:i w:val="0"/>
          <w:iCs w:val="0"/>
        </w:rPr>
      </w:pPr>
      <w:r w:rsidRPr="0031300F">
        <w:rPr>
          <w:rStyle w:val="SubtleEmphasis"/>
          <w:i w:val="0"/>
          <w:iCs w:val="0"/>
        </w:rPr>
        <w:t>Picture 1: Sector agnostic standards</w:t>
      </w:r>
    </w:p>
    <w:p w14:paraId="000000A6" w14:textId="77777777" w:rsidR="008873AF" w:rsidRDefault="00805053">
      <w:pPr>
        <w:spacing w:before="40" w:after="40"/>
        <w:jc w:val="both"/>
      </w:pPr>
      <w:r>
        <w:rPr>
          <w:noProof/>
          <w:lang w:val="en-US"/>
        </w:rPr>
        <w:drawing>
          <wp:inline distT="114300" distB="114300" distL="114300" distR="114300" wp14:anchorId="3FE81803" wp14:editId="45EE11BE">
            <wp:extent cx="5760410" cy="3048000"/>
            <wp:effectExtent l="0" t="0" r="0" b="0"/>
            <wp:docPr id="1827427826"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2"/>
                    <a:srcRect/>
                    <a:stretch>
                      <a:fillRect/>
                    </a:stretch>
                  </pic:blipFill>
                  <pic:spPr>
                    <a:xfrm>
                      <a:off x="0" y="0"/>
                      <a:ext cx="5760410" cy="3048000"/>
                    </a:xfrm>
                    <a:prstGeom prst="rect">
                      <a:avLst/>
                    </a:prstGeom>
                    <a:ln/>
                  </pic:spPr>
                </pic:pic>
              </a:graphicData>
            </a:graphic>
          </wp:inline>
        </w:drawing>
      </w:r>
    </w:p>
    <w:p w14:paraId="000000A9" w14:textId="77777777" w:rsidR="008873AF" w:rsidRDefault="00805053">
      <w:pPr>
        <w:spacing w:before="40" w:after="40"/>
        <w:jc w:val="both"/>
      </w:pPr>
      <w:r>
        <w:t>EFRAG is currently developing the ESRS standards for listed SMEs (ESRS LSME) and a voluntary standard for non-listed SMEs (ESRS VSME). As much as possible these upcoming standards will be integrated into the tool’s architecture and recommendations, but as the planned publications schedule for these standards exceeds the duration of the project the ESG Tool will be methodologically built on the current sector agnostic ESRS.</w:t>
      </w:r>
    </w:p>
    <w:p w14:paraId="000000AA" w14:textId="77777777" w:rsidR="008873AF" w:rsidRDefault="00805053">
      <w:pPr>
        <w:spacing w:before="40" w:after="40"/>
        <w:jc w:val="both"/>
      </w:pPr>
      <w:r>
        <w:t>The basis of the tool are sustainability matters defined in ESRS 1 application requirement (AR) 16. The table can be found in Stage 3 description.</w:t>
      </w:r>
    </w:p>
    <w:p w14:paraId="000000AB" w14:textId="77777777" w:rsidR="008873AF" w:rsidRDefault="008873AF">
      <w:pPr>
        <w:spacing w:before="40" w:after="40"/>
        <w:jc w:val="both"/>
      </w:pPr>
    </w:p>
    <w:p w14:paraId="000000AD" w14:textId="3D31BD9F" w:rsidR="008873AF" w:rsidRDefault="00805053">
      <w:pPr>
        <w:spacing w:before="40" w:after="40"/>
        <w:jc w:val="both"/>
      </w:pPr>
      <w:r>
        <w:t>For the comprehensive description of the content of the Delegated Act, (including AR 16) that includes the description of the ESRS supporting the Directive please refer here</w:t>
      </w:r>
      <w:r>
        <w:rPr>
          <w:vertAlign w:val="superscript"/>
        </w:rPr>
        <w:footnoteReference w:id="3"/>
      </w:r>
      <w:r>
        <w:t>.</w:t>
      </w:r>
    </w:p>
    <w:p w14:paraId="000000AE" w14:textId="77777777" w:rsidR="008873AF" w:rsidRPr="00893509" w:rsidRDefault="00805053" w:rsidP="00A705B8">
      <w:pPr>
        <w:pStyle w:val="Heading3"/>
      </w:pPr>
      <w:bookmarkStart w:id="8" w:name="_Toc159784823"/>
      <w:r w:rsidRPr="00893509">
        <w:t>1.2.1. Data points under the ESRS Disclosure Requirements</w:t>
      </w:r>
      <w:bookmarkEnd w:id="8"/>
    </w:p>
    <w:p w14:paraId="000000B0" w14:textId="05747422" w:rsidR="008873AF" w:rsidRDefault="00805053" w:rsidP="00893509">
      <w:r>
        <w:t xml:space="preserve">The sector agnostic ESRS- standards have been further divided into sub- sections and sub-sub- sections of disclosure requirements. The total number of required data points under these disclosure requirements (DR) exceeds 1100. These data points will be integrated into different stages of the tool </w:t>
      </w:r>
      <w:r>
        <w:lastRenderedPageBreak/>
        <w:t xml:space="preserve">as indicated </w:t>
      </w:r>
      <w:r w:rsidR="005E3042">
        <w:t>later</w:t>
      </w:r>
      <w:r>
        <w:t xml:space="preserve"> in this document. The comprehensive list of data points provided by EFRAG can be found here</w:t>
      </w:r>
      <w:r w:rsidR="00D144BD">
        <w:rPr>
          <w:rStyle w:val="FootnoteReference"/>
        </w:rPr>
        <w:footnoteReference w:id="4"/>
      </w:r>
      <w:r w:rsidR="00D144BD">
        <w:t>.</w:t>
      </w:r>
    </w:p>
    <w:p w14:paraId="000000B1" w14:textId="77777777" w:rsidR="008873AF" w:rsidRPr="00893509" w:rsidRDefault="00805053" w:rsidP="00A705B8">
      <w:pPr>
        <w:pStyle w:val="Heading2"/>
      </w:pPr>
      <w:bookmarkStart w:id="9" w:name="_Toc159784824"/>
      <w:r w:rsidRPr="00893509">
        <w:t>1.3. The Structure of the ESG Tool</w:t>
      </w:r>
      <w:bookmarkEnd w:id="9"/>
    </w:p>
    <w:p w14:paraId="000000B2" w14:textId="77777777" w:rsidR="008873AF" w:rsidRDefault="00805053">
      <w:pPr>
        <w:jc w:val="both"/>
      </w:pPr>
      <w:r>
        <w:t>To enhance the sustainability aspects within a company it must go through a predesigned process as indicated in the directive and its delegated act. ESG Tool’s structure corresponds with this structure. In this process the company assesses its impacts, risks and opportunities in ESG- areas and finally transparently communicates the outputs to its target groups either in a sustainability report included the management report of an annual report or by other ways of communicating. The requirements for this under the CSRD and ESRS depend on the company size and its connection to the timeline of the directive. For non-listed SMEs the communication and especially reporting of its sustainability aspects will be voluntary but it may still be enforced to provide value chain data to a larger undertaking. As the larger corporations have already begun to restructure their value chains based on sustainability aspects, the tool aims to encourage SMEs to integrate sustainability into their business model and communication.</w:t>
      </w:r>
    </w:p>
    <w:p w14:paraId="000000B3" w14:textId="77777777" w:rsidR="008873AF" w:rsidRDefault="00805053">
      <w:pPr>
        <w:jc w:val="both"/>
      </w:pPr>
      <w:r>
        <w:t>The ESG Tool will have a modular structure that has been divided into 5 stages. The tool is aimed to help the user companies in their journey to integrate ESG aspects into their business. After the registration page, the tool is structured around 5 stages:</w:t>
      </w:r>
    </w:p>
    <w:p w14:paraId="000000B4" w14:textId="77777777" w:rsidR="008873AF" w:rsidRDefault="00805053">
      <w:pPr>
        <w:jc w:val="both"/>
      </w:pPr>
      <w:r>
        <w:rPr>
          <w:b/>
        </w:rPr>
        <w:t>Stage 1:</w:t>
      </w:r>
      <w:r>
        <w:t xml:space="preserve"> Stakeholder mapping: will help the company to understand how and whom its operations effect and impact.</w:t>
      </w:r>
    </w:p>
    <w:p w14:paraId="000000B5" w14:textId="77777777" w:rsidR="008873AF" w:rsidRDefault="00805053">
      <w:pPr>
        <w:jc w:val="both"/>
      </w:pPr>
      <w:r>
        <w:rPr>
          <w:b/>
        </w:rPr>
        <w:t>Stage 2</w:t>
      </w:r>
      <w:r>
        <w:t>: Sustainability Matter Shortlisting: will shortlist potential material sustainability topics for the company.</w:t>
      </w:r>
    </w:p>
    <w:p w14:paraId="000000B6" w14:textId="77777777" w:rsidR="008873AF" w:rsidRDefault="00805053">
      <w:pPr>
        <w:jc w:val="both"/>
      </w:pPr>
      <w:r>
        <w:rPr>
          <w:b/>
        </w:rPr>
        <w:t>Stage 3</w:t>
      </w:r>
      <w:r>
        <w:t>: Impact-, Risk-, and Opportunity (IRO) assessment dive deeper into the shortlisted topics and assess the impacts, risks, and opportunities related to them.</w:t>
      </w:r>
    </w:p>
    <w:p w14:paraId="000000B7" w14:textId="77777777" w:rsidR="008873AF" w:rsidRDefault="00805053">
      <w:pPr>
        <w:jc w:val="both"/>
        <w:rPr>
          <w:sz w:val="24"/>
          <w:szCs w:val="24"/>
        </w:rPr>
      </w:pPr>
      <w:r>
        <w:rPr>
          <w:b/>
        </w:rPr>
        <w:t>Stage 4</w:t>
      </w:r>
      <w:r>
        <w:t xml:space="preserve">: Material matters identification aims to visualise assessed sustainability matters on a topical level and apply threshold to determine the material topics to be reported in the sustainability statement. </w:t>
      </w:r>
      <w:r>
        <w:rPr>
          <w:sz w:val="24"/>
          <w:szCs w:val="24"/>
        </w:rPr>
        <w:t xml:space="preserve"> </w:t>
      </w:r>
    </w:p>
    <w:p w14:paraId="000000B8" w14:textId="77777777" w:rsidR="008873AF" w:rsidRDefault="00805053">
      <w:pPr>
        <w:jc w:val="both"/>
      </w:pPr>
      <w:r>
        <w:rPr>
          <w:b/>
        </w:rPr>
        <w:t xml:space="preserve">Stage 5: </w:t>
      </w:r>
      <w:r>
        <w:t>Results page/ Joint Overview: Finally ties all the previous stages together, combines the results, and includes guidance, recommendations, and help on how to integrate sustainability matters into the company and how to be transparent about the sustainability matters including impacts, risks, and opportunities.</w:t>
      </w:r>
    </w:p>
    <w:p w14:paraId="000000B9" w14:textId="77777777" w:rsidR="008873AF" w:rsidRDefault="00805053">
      <w:pPr>
        <w:spacing w:before="40" w:after="40"/>
        <w:jc w:val="both"/>
      </w:pPr>
      <w:r>
        <w:t>The objective of the stages is to familiarise companies with the framework of the ESRS standards and facilitate the implementation of sustainability reporting according to the ESRS, either on a voluntary or mandatory basis. The tool provides a structured approach to materiality assessment and should indicate to the company the core of the concept and the direction to move. The stages of the tool are interlinked as shown below. The arrows from each stage indicate the connection and linkage to other stages. These are described in more detail later in this document.</w:t>
      </w:r>
    </w:p>
    <w:p w14:paraId="5A547BA8" w14:textId="77777777" w:rsidR="00D144BD" w:rsidRDefault="00D144BD">
      <w:pPr>
        <w:spacing w:before="40" w:after="40"/>
        <w:jc w:val="both"/>
      </w:pPr>
    </w:p>
    <w:p w14:paraId="3027F99A" w14:textId="77777777" w:rsidR="00D144BD" w:rsidRDefault="00D144BD">
      <w:pPr>
        <w:spacing w:before="40" w:after="40"/>
        <w:jc w:val="both"/>
      </w:pPr>
    </w:p>
    <w:p w14:paraId="65BA4965" w14:textId="77777777" w:rsidR="00D144BD" w:rsidRDefault="00D144BD">
      <w:pPr>
        <w:spacing w:before="40" w:after="40"/>
        <w:jc w:val="both"/>
      </w:pPr>
    </w:p>
    <w:p w14:paraId="6F0C5A6A" w14:textId="77777777" w:rsidR="00D144BD" w:rsidRPr="0031300F" w:rsidRDefault="00D144BD" w:rsidP="00D144BD">
      <w:pPr>
        <w:spacing w:before="40" w:after="40"/>
        <w:jc w:val="both"/>
        <w:rPr>
          <w:rStyle w:val="SubtleEmphasis"/>
          <w:i w:val="0"/>
          <w:iCs w:val="0"/>
        </w:rPr>
      </w:pPr>
      <w:r w:rsidRPr="0031300F">
        <w:rPr>
          <w:rStyle w:val="SubtleEmphasis"/>
          <w:i w:val="0"/>
          <w:iCs w:val="0"/>
        </w:rPr>
        <w:lastRenderedPageBreak/>
        <w:t xml:space="preserve">Picture 2: The structure of the ESG Tool 5 Stage process and linkage between the stages </w:t>
      </w:r>
    </w:p>
    <w:p w14:paraId="000000BB" w14:textId="77777777" w:rsidR="008873AF" w:rsidRDefault="00805053">
      <w:pPr>
        <w:spacing w:before="40" w:after="40"/>
        <w:jc w:val="both"/>
      </w:pPr>
      <w:r>
        <w:rPr>
          <w:noProof/>
          <w:lang w:val="en-US"/>
        </w:rPr>
        <w:drawing>
          <wp:inline distT="114300" distB="114300" distL="114300" distR="114300" wp14:anchorId="592B7A04" wp14:editId="22C074A5">
            <wp:extent cx="6400800" cy="3810000"/>
            <wp:effectExtent l="0" t="0" r="0" b="0"/>
            <wp:docPr id="182742783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3"/>
                    <a:srcRect/>
                    <a:stretch>
                      <a:fillRect/>
                    </a:stretch>
                  </pic:blipFill>
                  <pic:spPr>
                    <a:xfrm>
                      <a:off x="0" y="0"/>
                      <a:ext cx="6401183" cy="3810228"/>
                    </a:xfrm>
                    <a:prstGeom prst="rect">
                      <a:avLst/>
                    </a:prstGeom>
                    <a:ln/>
                  </pic:spPr>
                </pic:pic>
              </a:graphicData>
            </a:graphic>
          </wp:inline>
        </w:drawing>
      </w:r>
    </w:p>
    <w:p w14:paraId="000000BE" w14:textId="0FF6C533" w:rsidR="008873AF" w:rsidRPr="00A705B8" w:rsidRDefault="00A705B8" w:rsidP="00A705B8">
      <w:pPr>
        <w:pStyle w:val="Heading1"/>
      </w:pPr>
      <w:bookmarkStart w:id="10" w:name="_Toc159784825"/>
      <w:r w:rsidRPr="00A705B8">
        <w:t xml:space="preserve">2. </w:t>
      </w:r>
      <w:r w:rsidR="00805053" w:rsidRPr="00A705B8">
        <w:t>Stage 1 - Identifying the relevant stakeholders across the value chain</w:t>
      </w:r>
      <w:bookmarkEnd w:id="10"/>
    </w:p>
    <w:p w14:paraId="000000BF" w14:textId="2D0B367F" w:rsidR="008873AF" w:rsidRPr="00A705B8" w:rsidRDefault="00A705B8" w:rsidP="00A705B8">
      <w:pPr>
        <w:pStyle w:val="Heading2"/>
      </w:pPr>
      <w:bookmarkStart w:id="11" w:name="_Toc159784826"/>
      <w:r w:rsidRPr="00A705B8">
        <w:t>2</w:t>
      </w:r>
      <w:r w:rsidR="00805053" w:rsidRPr="00A705B8">
        <w:t>.</w:t>
      </w:r>
      <w:r w:rsidRPr="00A705B8">
        <w:t>1</w:t>
      </w:r>
      <w:r w:rsidR="00805053" w:rsidRPr="00A705B8">
        <w:t xml:space="preserve"> Value chain explanation</w:t>
      </w:r>
      <w:bookmarkEnd w:id="11"/>
    </w:p>
    <w:p w14:paraId="000000C0" w14:textId="77777777" w:rsidR="008873AF" w:rsidRDefault="00805053">
      <w:pPr>
        <w:jc w:val="both"/>
      </w:pPr>
      <w:r>
        <w:t xml:space="preserve">To start the assessment process, the identification of relevant stakeholders across the value chain is crucial. This can include suppliers, customers, employees, local communities, and other entities that may be affected by or have an impact on the organization's operations. </w:t>
      </w:r>
    </w:p>
    <w:p w14:paraId="000000C1" w14:textId="77777777" w:rsidR="008873AF" w:rsidRDefault="00805053">
      <w:pPr>
        <w:jc w:val="both"/>
      </w:pPr>
      <w:r>
        <w:t>Once stakeholders are identified, the next steps typically involve engaging with them to understand their expectations, concerns, and priorities related to sustainability issues. This can be done through surveys, interviews, focus groups, or other methods of stakeholder engagement.</w:t>
      </w:r>
    </w:p>
    <w:p w14:paraId="000000C2" w14:textId="77777777" w:rsidR="008873AF" w:rsidRDefault="00805053">
      <w:pPr>
        <w:jc w:val="both"/>
      </w:pPr>
      <w:r>
        <w:t>Following this, the organization would typically analyse and prioritise the sustainability topics and issues identified by stakeholders, considering their potential impact on the organization and its stakeholders, as well as the broader societal and environmental context. This analysis helps to determine the material aspects that should be addressed in the organization's sustainability strategy and reporting.</w:t>
      </w:r>
    </w:p>
    <w:p w14:paraId="000000C3" w14:textId="77777777" w:rsidR="008873AF" w:rsidRDefault="00805053">
      <w:pPr>
        <w:jc w:val="both"/>
      </w:pPr>
      <w:r>
        <w:t xml:space="preserve">Throughout the assessment process, the organization needs to ensure that its approach aligns with best practices and requirements in the ESRS context. </w:t>
      </w:r>
    </w:p>
    <w:p w14:paraId="000000C4" w14:textId="77777777" w:rsidR="008873AF" w:rsidRDefault="00805053">
      <w:pPr>
        <w:jc w:val="both"/>
      </w:pPr>
      <w:r>
        <w:t>Additionally, ongoing monitoring and stakeholder engagement are important elements of the double materiality assessment process to ensure that the organization remains responsive to evolving sustainability challenges and stakeholder expectations.</w:t>
      </w:r>
    </w:p>
    <w:p w14:paraId="000000C5" w14:textId="77777777" w:rsidR="008873AF" w:rsidRDefault="00805053">
      <w:pPr>
        <w:jc w:val="both"/>
      </w:pPr>
      <w:r>
        <w:lastRenderedPageBreak/>
        <w:t>Understanding different tiers of the supply chain is important for companies to assess and manage the risks and impacts associated with their suppliers, including issues related to sustainability, social responsibility, and environmental practices. Many companies now seek transparency and accountability throughout their entire supply chain, including Tier 1, Tier 2, and even Tier 3 stakeholders, to ensure that their products are sourced and produced ethically and sustainably.</w:t>
      </w:r>
    </w:p>
    <w:p w14:paraId="000000C6" w14:textId="77777777" w:rsidR="008873AF" w:rsidRDefault="00805053">
      <w:pPr>
        <w:jc w:val="both"/>
      </w:pPr>
      <w:r>
        <w:t xml:space="preserve">Explanation of what stakeholders mean along the whole value chain of your company. Stakeholder tiers explained – with a primary focus on Tier 1 (In the context of a company's stakeholders, "Tier 1," "Tier 2," and "Tier 3" typically refer to different levels within the value chain. </w:t>
      </w:r>
    </w:p>
    <w:p w14:paraId="000000C7" w14:textId="77777777" w:rsidR="008873AF" w:rsidRDefault="00805053">
      <w:pPr>
        <w:jc w:val="both"/>
      </w:pPr>
      <w:r>
        <w:rPr>
          <w:b/>
        </w:rPr>
        <w:t>Tier 1</w:t>
      </w:r>
      <w:r>
        <w:t xml:space="preserve"> refers to the primary stakeholders or direct contractual partners of the company. These are for example the suppliers or clients with whom the company directly does business, often supplying the company with raw materials, components, or products that are used in the company's own operations or in the products it manufactures or to whom it sells its products or services. </w:t>
      </w:r>
    </w:p>
    <w:p w14:paraId="000000C8" w14:textId="77777777" w:rsidR="008873AF" w:rsidRDefault="00805053">
      <w:pPr>
        <w:jc w:val="both"/>
      </w:pPr>
      <w:r>
        <w:rPr>
          <w:b/>
        </w:rPr>
        <w:t>Tier 2</w:t>
      </w:r>
      <w:r>
        <w:t xml:space="preserve"> at this level are the secondary stakeholders who for example provide goods or services to the Tier 1 or to whom Tier 1 sells its products or services. While the company may not have direct contracts with Tier 2, they are still an integral part of the product or service life cycle.</w:t>
      </w:r>
    </w:p>
    <w:p w14:paraId="000000C9" w14:textId="77777777" w:rsidR="008873AF" w:rsidRDefault="00805053">
      <w:pPr>
        <w:jc w:val="both"/>
      </w:pPr>
      <w:r>
        <w:rPr>
          <w:b/>
        </w:rPr>
        <w:t>Tier 3</w:t>
      </w:r>
      <w:r>
        <w:t xml:space="preserve"> level refers to Tier 2 stakeholders. They are further up or downstream in the value chain and must be considered as well.</w:t>
      </w:r>
    </w:p>
    <w:p w14:paraId="000000CA" w14:textId="77777777" w:rsidR="008873AF" w:rsidRDefault="00805053">
      <w:pPr>
        <w:jc w:val="both"/>
      </w:pPr>
      <w:r>
        <w:t>Disclosure of individual stakeholders in different Tiers is not necessary (trade secrets issue, NDA).</w:t>
      </w:r>
    </w:p>
    <w:p w14:paraId="65B91E4C" w14:textId="12FA5863" w:rsidR="00D144BD" w:rsidRPr="00EC1BF0" w:rsidRDefault="00805053" w:rsidP="00D144BD">
      <w:pPr>
        <w:spacing w:after="0"/>
        <w:ind w:left="360"/>
        <w:jc w:val="both"/>
      </w:pPr>
      <w:r w:rsidRPr="00EC1BF0">
        <w:t>Example of a value chain visualised</w:t>
      </w:r>
      <w:r w:rsidR="00D144BD" w:rsidRPr="00EC1BF0">
        <w:t xml:space="preserve"> in picture 3. </w:t>
      </w:r>
    </w:p>
    <w:p w14:paraId="175E3A7B" w14:textId="4CF17242" w:rsidR="00D144BD" w:rsidRPr="00EC1BF0" w:rsidRDefault="00D144BD" w:rsidP="00D144BD">
      <w:pPr>
        <w:spacing w:after="0"/>
        <w:ind w:left="360"/>
        <w:jc w:val="both"/>
      </w:pPr>
      <w:r w:rsidRPr="00EC1BF0">
        <w:t>Picture 3: Illustrative circular value chain (source: Accenture, Sitra)</w:t>
      </w:r>
    </w:p>
    <w:p w14:paraId="000000CC" w14:textId="77777777" w:rsidR="008873AF" w:rsidRDefault="00805053" w:rsidP="00791031">
      <w:pPr>
        <w:spacing w:after="0"/>
        <w:ind w:left="-426"/>
        <w:jc w:val="both"/>
        <w:rPr>
          <w:color w:val="44546A"/>
        </w:rPr>
      </w:pPr>
      <w:r>
        <w:rPr>
          <w:noProof/>
          <w:color w:val="44546A"/>
          <w:lang w:val="en-US"/>
        </w:rPr>
        <w:drawing>
          <wp:inline distT="0" distB="0" distL="0" distR="0" wp14:anchorId="13D0D6ED" wp14:editId="2DBC04B8">
            <wp:extent cx="6515100" cy="3219450"/>
            <wp:effectExtent l="0" t="0" r="0" b="0"/>
            <wp:docPr id="1827427831"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4"/>
                    <a:srcRect/>
                    <a:stretch>
                      <a:fillRect/>
                    </a:stretch>
                  </pic:blipFill>
                  <pic:spPr>
                    <a:xfrm>
                      <a:off x="0" y="0"/>
                      <a:ext cx="6521908" cy="3222814"/>
                    </a:xfrm>
                    <a:prstGeom prst="rect">
                      <a:avLst/>
                    </a:prstGeom>
                    <a:ln/>
                  </pic:spPr>
                </pic:pic>
              </a:graphicData>
            </a:graphic>
          </wp:inline>
        </w:drawing>
      </w:r>
    </w:p>
    <w:p w14:paraId="000000CF" w14:textId="18858776" w:rsidR="008873AF" w:rsidRDefault="00A705B8" w:rsidP="00A705B8">
      <w:pPr>
        <w:pStyle w:val="Heading2"/>
      </w:pPr>
      <w:bookmarkStart w:id="12" w:name="_Toc159784827"/>
      <w:r>
        <w:t>2</w:t>
      </w:r>
      <w:r w:rsidR="00805053">
        <w:t>.2. Mapping and evaluation of the stakeholders</w:t>
      </w:r>
      <w:bookmarkEnd w:id="12"/>
    </w:p>
    <w:p w14:paraId="000000D0" w14:textId="321DA2DE" w:rsidR="008873AF" w:rsidRPr="0031300F" w:rsidRDefault="00A705B8" w:rsidP="00A705B8">
      <w:pPr>
        <w:pStyle w:val="Heading3"/>
      </w:pPr>
      <w:bookmarkStart w:id="13" w:name="_Toc159784828"/>
      <w:r>
        <w:t>2</w:t>
      </w:r>
      <w:r w:rsidR="00EE6481" w:rsidRPr="0031300F">
        <w:t>.2.1 Mapping</w:t>
      </w:r>
      <w:r w:rsidR="00805053" w:rsidRPr="0031300F">
        <w:t xml:space="preserve"> the Stakeholders</w:t>
      </w:r>
      <w:bookmarkEnd w:id="13"/>
    </w:p>
    <w:p w14:paraId="000000D1" w14:textId="77777777" w:rsidR="008873AF" w:rsidRDefault="008873AF">
      <w:pPr>
        <w:pBdr>
          <w:top w:val="nil"/>
          <w:left w:val="nil"/>
          <w:bottom w:val="nil"/>
          <w:right w:val="nil"/>
          <w:between w:val="nil"/>
        </w:pBdr>
        <w:spacing w:after="0"/>
        <w:jc w:val="both"/>
      </w:pPr>
    </w:p>
    <w:p w14:paraId="000000D2" w14:textId="77777777" w:rsidR="008873AF" w:rsidRDefault="00805053">
      <w:pPr>
        <w:jc w:val="both"/>
        <w:rPr>
          <w:color w:val="0000FF"/>
        </w:rPr>
      </w:pPr>
      <w:r>
        <w:t>The ESG Tool allows the company to map their Tier 1 stakeholder groups. While providing tooltips supporting the grouping of suppliers and tooltips on certification guidance.</w:t>
      </w:r>
    </w:p>
    <w:p w14:paraId="000000D3" w14:textId="77777777" w:rsidR="008873AF" w:rsidRDefault="00805053">
      <w:pPr>
        <w:pStyle w:val="Heading5"/>
        <w:jc w:val="both"/>
      </w:pPr>
      <w:r>
        <w:lastRenderedPageBreak/>
        <w:t xml:space="preserve">Stakeholder groups </w:t>
      </w:r>
    </w:p>
    <w:p w14:paraId="000000D4" w14:textId="77777777" w:rsidR="008873AF" w:rsidRDefault="00805053">
      <w:pPr>
        <w:jc w:val="both"/>
      </w:pPr>
      <w:r>
        <w:t>Stakeholder mapping is done According to the following main 3 groups and 26 sub-groups:</w:t>
      </w:r>
    </w:p>
    <w:p w14:paraId="1C8CA3EC" w14:textId="65FB7A1A" w:rsidR="00D144BD" w:rsidRPr="00EC1BF0" w:rsidRDefault="00D144BD" w:rsidP="00D144BD">
      <w:pPr>
        <w:jc w:val="both"/>
        <w:rPr>
          <w:rStyle w:val="SubtleEmphasis"/>
          <w:i w:val="0"/>
          <w:iCs w:val="0"/>
        </w:rPr>
      </w:pPr>
      <w:r w:rsidRPr="00EC1BF0">
        <w:rPr>
          <w:rStyle w:val="SubtleEmphasis"/>
          <w:i w:val="0"/>
          <w:iCs w:val="0"/>
        </w:rPr>
        <w:t>Table 1: Stakeholder groups</w:t>
      </w:r>
    </w:p>
    <w:tbl>
      <w:tblPr>
        <w:tblStyle w:val="29"/>
        <w:tblW w:w="907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024"/>
        <w:gridCol w:w="3024"/>
        <w:gridCol w:w="3024"/>
      </w:tblGrid>
      <w:tr w:rsidR="008873AF" w14:paraId="6AFF2CD9" w14:textId="77777777">
        <w:tc>
          <w:tcPr>
            <w:tcW w:w="3024" w:type="dxa"/>
            <w:shd w:val="clear" w:color="auto" w:fill="D9EAD3"/>
            <w:tcMar>
              <w:top w:w="100" w:type="dxa"/>
              <w:left w:w="100" w:type="dxa"/>
              <w:bottom w:w="100" w:type="dxa"/>
              <w:right w:w="100" w:type="dxa"/>
            </w:tcMar>
          </w:tcPr>
          <w:p w14:paraId="000000D5" w14:textId="77777777" w:rsidR="008873AF" w:rsidRDefault="00805053">
            <w:pPr>
              <w:widowControl w:val="0"/>
              <w:pBdr>
                <w:top w:val="nil"/>
                <w:left w:val="nil"/>
                <w:bottom w:val="nil"/>
                <w:right w:val="nil"/>
                <w:between w:val="nil"/>
              </w:pBdr>
              <w:spacing w:after="0" w:line="240" w:lineRule="auto"/>
              <w:jc w:val="both"/>
              <w:rPr>
                <w:b/>
              </w:rPr>
            </w:pPr>
            <w:r>
              <w:rPr>
                <w:b/>
              </w:rPr>
              <w:t>Upstream</w:t>
            </w:r>
          </w:p>
        </w:tc>
        <w:tc>
          <w:tcPr>
            <w:tcW w:w="3024" w:type="dxa"/>
            <w:shd w:val="clear" w:color="auto" w:fill="D9EAD3"/>
            <w:tcMar>
              <w:top w:w="100" w:type="dxa"/>
              <w:left w:w="100" w:type="dxa"/>
              <w:bottom w:w="100" w:type="dxa"/>
              <w:right w:w="100" w:type="dxa"/>
            </w:tcMar>
          </w:tcPr>
          <w:p w14:paraId="000000D6" w14:textId="77777777" w:rsidR="008873AF" w:rsidRDefault="00805053">
            <w:pPr>
              <w:widowControl w:val="0"/>
              <w:pBdr>
                <w:top w:val="nil"/>
                <w:left w:val="nil"/>
                <w:bottom w:val="nil"/>
                <w:right w:val="nil"/>
                <w:between w:val="nil"/>
              </w:pBdr>
              <w:spacing w:after="0" w:line="240" w:lineRule="auto"/>
              <w:jc w:val="both"/>
              <w:rPr>
                <w:b/>
              </w:rPr>
            </w:pPr>
            <w:r>
              <w:rPr>
                <w:b/>
              </w:rPr>
              <w:t>Midstream</w:t>
            </w:r>
          </w:p>
        </w:tc>
        <w:tc>
          <w:tcPr>
            <w:tcW w:w="3024" w:type="dxa"/>
            <w:shd w:val="clear" w:color="auto" w:fill="D9EAD3"/>
            <w:tcMar>
              <w:top w:w="100" w:type="dxa"/>
              <w:left w:w="100" w:type="dxa"/>
              <w:bottom w:w="100" w:type="dxa"/>
              <w:right w:w="100" w:type="dxa"/>
            </w:tcMar>
          </w:tcPr>
          <w:p w14:paraId="000000D7" w14:textId="77777777" w:rsidR="008873AF" w:rsidRDefault="00805053">
            <w:pPr>
              <w:widowControl w:val="0"/>
              <w:pBdr>
                <w:top w:val="nil"/>
                <w:left w:val="nil"/>
                <w:bottom w:val="nil"/>
                <w:right w:val="nil"/>
                <w:between w:val="nil"/>
              </w:pBdr>
              <w:spacing w:after="0" w:line="240" w:lineRule="auto"/>
              <w:jc w:val="both"/>
              <w:rPr>
                <w:b/>
              </w:rPr>
            </w:pPr>
            <w:r>
              <w:rPr>
                <w:b/>
              </w:rPr>
              <w:t>Downstream</w:t>
            </w:r>
          </w:p>
        </w:tc>
      </w:tr>
      <w:tr w:rsidR="008873AF" w14:paraId="5A685FEA" w14:textId="77777777" w:rsidTr="0031300F">
        <w:trPr>
          <w:trHeight w:val="357"/>
        </w:trPr>
        <w:tc>
          <w:tcPr>
            <w:tcW w:w="3024" w:type="dxa"/>
            <w:shd w:val="clear" w:color="auto" w:fill="auto"/>
            <w:tcMar>
              <w:top w:w="100" w:type="dxa"/>
              <w:left w:w="100" w:type="dxa"/>
              <w:bottom w:w="100" w:type="dxa"/>
              <w:right w:w="100" w:type="dxa"/>
            </w:tcMar>
          </w:tcPr>
          <w:p w14:paraId="000000D8" w14:textId="77777777" w:rsidR="008873AF" w:rsidRDefault="00805053">
            <w:pPr>
              <w:widowControl w:val="0"/>
              <w:pBdr>
                <w:top w:val="nil"/>
                <w:left w:val="nil"/>
                <w:bottom w:val="nil"/>
                <w:right w:val="nil"/>
                <w:between w:val="nil"/>
              </w:pBdr>
              <w:spacing w:after="0" w:line="240" w:lineRule="auto"/>
              <w:jc w:val="both"/>
            </w:pPr>
            <w:r>
              <w:t>Policymakers upstream</w:t>
            </w:r>
          </w:p>
        </w:tc>
        <w:tc>
          <w:tcPr>
            <w:tcW w:w="3024" w:type="dxa"/>
            <w:shd w:val="clear" w:color="auto" w:fill="auto"/>
            <w:tcMar>
              <w:top w:w="100" w:type="dxa"/>
              <w:left w:w="100" w:type="dxa"/>
              <w:bottom w:w="100" w:type="dxa"/>
              <w:right w:w="100" w:type="dxa"/>
            </w:tcMar>
          </w:tcPr>
          <w:p w14:paraId="000000D9" w14:textId="77777777" w:rsidR="008873AF" w:rsidRDefault="00805053">
            <w:pPr>
              <w:widowControl w:val="0"/>
              <w:pBdr>
                <w:top w:val="nil"/>
                <w:left w:val="nil"/>
                <w:bottom w:val="nil"/>
                <w:right w:val="nil"/>
                <w:between w:val="nil"/>
              </w:pBdr>
              <w:spacing w:after="0" w:line="240" w:lineRule="auto"/>
              <w:jc w:val="both"/>
            </w:pPr>
            <w:r>
              <w:t>Own operations</w:t>
            </w:r>
          </w:p>
        </w:tc>
        <w:tc>
          <w:tcPr>
            <w:tcW w:w="3024" w:type="dxa"/>
            <w:shd w:val="clear" w:color="auto" w:fill="auto"/>
            <w:tcMar>
              <w:top w:w="100" w:type="dxa"/>
              <w:left w:w="100" w:type="dxa"/>
              <w:bottom w:w="100" w:type="dxa"/>
              <w:right w:w="100" w:type="dxa"/>
            </w:tcMar>
          </w:tcPr>
          <w:p w14:paraId="000000DA" w14:textId="77777777" w:rsidR="008873AF" w:rsidRDefault="00805053">
            <w:pPr>
              <w:widowControl w:val="0"/>
              <w:pBdr>
                <w:top w:val="nil"/>
                <w:left w:val="nil"/>
                <w:bottom w:val="nil"/>
                <w:right w:val="nil"/>
                <w:between w:val="nil"/>
              </w:pBdr>
              <w:spacing w:after="0" w:line="240" w:lineRule="auto"/>
              <w:jc w:val="both"/>
            </w:pPr>
            <w:r>
              <w:t>Business clients</w:t>
            </w:r>
          </w:p>
        </w:tc>
      </w:tr>
      <w:tr w:rsidR="008873AF" w14:paraId="7134812D" w14:textId="77777777" w:rsidTr="0031300F">
        <w:trPr>
          <w:trHeight w:val="507"/>
        </w:trPr>
        <w:tc>
          <w:tcPr>
            <w:tcW w:w="3024" w:type="dxa"/>
            <w:shd w:val="clear" w:color="auto" w:fill="auto"/>
            <w:tcMar>
              <w:top w:w="100" w:type="dxa"/>
              <w:left w:w="100" w:type="dxa"/>
              <w:bottom w:w="100" w:type="dxa"/>
              <w:right w:w="100" w:type="dxa"/>
            </w:tcMar>
          </w:tcPr>
          <w:p w14:paraId="000000DB" w14:textId="77777777" w:rsidR="008873AF" w:rsidRDefault="00805053">
            <w:pPr>
              <w:widowControl w:val="0"/>
              <w:spacing w:after="0" w:line="240" w:lineRule="auto"/>
              <w:jc w:val="both"/>
            </w:pPr>
            <w:r>
              <w:t xml:space="preserve">Affected communities upstream </w:t>
            </w:r>
          </w:p>
        </w:tc>
        <w:tc>
          <w:tcPr>
            <w:tcW w:w="3024" w:type="dxa"/>
            <w:shd w:val="clear" w:color="auto" w:fill="auto"/>
            <w:tcMar>
              <w:top w:w="100" w:type="dxa"/>
              <w:left w:w="100" w:type="dxa"/>
              <w:bottom w:w="100" w:type="dxa"/>
              <w:right w:w="100" w:type="dxa"/>
            </w:tcMar>
          </w:tcPr>
          <w:p w14:paraId="000000DC" w14:textId="77777777" w:rsidR="008873AF" w:rsidRDefault="00805053">
            <w:pPr>
              <w:widowControl w:val="0"/>
              <w:pBdr>
                <w:top w:val="nil"/>
                <w:left w:val="nil"/>
                <w:bottom w:val="nil"/>
                <w:right w:val="nil"/>
                <w:between w:val="nil"/>
              </w:pBdr>
              <w:spacing w:after="0" w:line="240" w:lineRule="auto"/>
              <w:jc w:val="both"/>
            </w:pPr>
            <w:r>
              <w:t>Subsidiaries</w:t>
            </w:r>
          </w:p>
        </w:tc>
        <w:tc>
          <w:tcPr>
            <w:tcW w:w="3024" w:type="dxa"/>
            <w:shd w:val="clear" w:color="auto" w:fill="auto"/>
            <w:tcMar>
              <w:top w:w="100" w:type="dxa"/>
              <w:left w:w="100" w:type="dxa"/>
              <w:bottom w:w="100" w:type="dxa"/>
              <w:right w:w="100" w:type="dxa"/>
            </w:tcMar>
          </w:tcPr>
          <w:p w14:paraId="000000DD" w14:textId="77777777" w:rsidR="008873AF" w:rsidRDefault="00805053">
            <w:pPr>
              <w:widowControl w:val="0"/>
              <w:spacing w:after="0" w:line="240" w:lineRule="auto"/>
              <w:jc w:val="both"/>
            </w:pPr>
            <w:r>
              <w:t>Resellers and distributors</w:t>
            </w:r>
          </w:p>
        </w:tc>
      </w:tr>
      <w:tr w:rsidR="008873AF" w14:paraId="064C8E24" w14:textId="77777777" w:rsidTr="005E3042">
        <w:trPr>
          <w:trHeight w:val="269"/>
        </w:trPr>
        <w:tc>
          <w:tcPr>
            <w:tcW w:w="3024" w:type="dxa"/>
            <w:shd w:val="clear" w:color="auto" w:fill="auto"/>
            <w:tcMar>
              <w:top w:w="100" w:type="dxa"/>
              <w:left w:w="100" w:type="dxa"/>
              <w:bottom w:w="100" w:type="dxa"/>
              <w:right w:w="100" w:type="dxa"/>
            </w:tcMar>
          </w:tcPr>
          <w:p w14:paraId="000000DE" w14:textId="77777777" w:rsidR="008873AF" w:rsidRDefault="00805053">
            <w:pPr>
              <w:widowControl w:val="0"/>
              <w:spacing w:after="0" w:line="240" w:lineRule="auto"/>
              <w:jc w:val="both"/>
            </w:pPr>
            <w:r>
              <w:t xml:space="preserve">Suppliers </w:t>
            </w:r>
          </w:p>
        </w:tc>
        <w:tc>
          <w:tcPr>
            <w:tcW w:w="3024" w:type="dxa"/>
            <w:shd w:val="clear" w:color="auto" w:fill="auto"/>
            <w:tcMar>
              <w:top w:w="100" w:type="dxa"/>
              <w:left w:w="100" w:type="dxa"/>
              <w:bottom w:w="100" w:type="dxa"/>
              <w:right w:w="100" w:type="dxa"/>
            </w:tcMar>
          </w:tcPr>
          <w:p w14:paraId="000000DF" w14:textId="77777777" w:rsidR="008873AF" w:rsidRDefault="00805053">
            <w:pPr>
              <w:widowControl w:val="0"/>
              <w:pBdr>
                <w:top w:val="nil"/>
                <w:left w:val="nil"/>
                <w:bottom w:val="nil"/>
                <w:right w:val="nil"/>
                <w:between w:val="nil"/>
              </w:pBdr>
              <w:spacing w:after="0" w:line="240" w:lineRule="auto"/>
              <w:jc w:val="both"/>
            </w:pPr>
            <w:r>
              <w:t>Affiliated operations</w:t>
            </w:r>
          </w:p>
        </w:tc>
        <w:tc>
          <w:tcPr>
            <w:tcW w:w="3024" w:type="dxa"/>
            <w:shd w:val="clear" w:color="auto" w:fill="auto"/>
            <w:tcMar>
              <w:top w:w="100" w:type="dxa"/>
              <w:left w:w="100" w:type="dxa"/>
              <w:bottom w:w="100" w:type="dxa"/>
              <w:right w:w="100" w:type="dxa"/>
            </w:tcMar>
          </w:tcPr>
          <w:p w14:paraId="000000E0" w14:textId="77777777" w:rsidR="008873AF" w:rsidRDefault="00805053">
            <w:pPr>
              <w:widowControl w:val="0"/>
              <w:spacing w:after="0" w:line="240" w:lineRule="auto"/>
              <w:jc w:val="both"/>
            </w:pPr>
            <w:r>
              <w:t>Private clients and End users</w:t>
            </w:r>
          </w:p>
        </w:tc>
      </w:tr>
      <w:tr w:rsidR="008873AF" w14:paraId="41F5B90B" w14:textId="77777777" w:rsidTr="005E3042">
        <w:trPr>
          <w:trHeight w:val="488"/>
        </w:trPr>
        <w:tc>
          <w:tcPr>
            <w:tcW w:w="3024" w:type="dxa"/>
            <w:shd w:val="clear" w:color="auto" w:fill="auto"/>
            <w:tcMar>
              <w:top w:w="100" w:type="dxa"/>
              <w:left w:w="100" w:type="dxa"/>
              <w:bottom w:w="100" w:type="dxa"/>
              <w:right w:w="100" w:type="dxa"/>
            </w:tcMar>
          </w:tcPr>
          <w:p w14:paraId="000000E1" w14:textId="77777777" w:rsidR="008873AF" w:rsidRDefault="00805053">
            <w:pPr>
              <w:widowControl w:val="0"/>
              <w:spacing w:after="0" w:line="240" w:lineRule="auto"/>
              <w:jc w:val="both"/>
            </w:pPr>
            <w:r>
              <w:t>Employees in value chain</w:t>
            </w:r>
          </w:p>
        </w:tc>
        <w:tc>
          <w:tcPr>
            <w:tcW w:w="3024" w:type="dxa"/>
            <w:shd w:val="clear" w:color="auto" w:fill="auto"/>
            <w:tcMar>
              <w:top w:w="100" w:type="dxa"/>
              <w:left w:w="100" w:type="dxa"/>
              <w:bottom w:w="100" w:type="dxa"/>
              <w:right w:w="100" w:type="dxa"/>
            </w:tcMar>
          </w:tcPr>
          <w:p w14:paraId="000000E2" w14:textId="77777777" w:rsidR="008873AF" w:rsidRDefault="00805053">
            <w:pPr>
              <w:widowControl w:val="0"/>
              <w:pBdr>
                <w:top w:val="nil"/>
                <w:left w:val="nil"/>
                <w:bottom w:val="nil"/>
                <w:right w:val="nil"/>
                <w:between w:val="nil"/>
              </w:pBdr>
              <w:spacing w:after="0" w:line="240" w:lineRule="auto"/>
              <w:jc w:val="both"/>
            </w:pPr>
            <w:r>
              <w:t>Supporting services and infrastructure</w:t>
            </w:r>
          </w:p>
        </w:tc>
        <w:tc>
          <w:tcPr>
            <w:tcW w:w="3024" w:type="dxa"/>
            <w:shd w:val="clear" w:color="auto" w:fill="auto"/>
            <w:tcMar>
              <w:top w:w="100" w:type="dxa"/>
              <w:left w:w="100" w:type="dxa"/>
              <w:bottom w:w="100" w:type="dxa"/>
              <w:right w:w="100" w:type="dxa"/>
            </w:tcMar>
          </w:tcPr>
          <w:p w14:paraId="000000E3" w14:textId="77777777" w:rsidR="008873AF" w:rsidRDefault="00805053">
            <w:pPr>
              <w:widowControl w:val="0"/>
              <w:spacing w:after="0" w:line="240" w:lineRule="auto"/>
              <w:jc w:val="both"/>
            </w:pPr>
            <w:r>
              <w:t xml:space="preserve">Private clients and End users </w:t>
            </w:r>
          </w:p>
          <w:p w14:paraId="000000E4" w14:textId="77777777" w:rsidR="008873AF" w:rsidRDefault="00805053">
            <w:pPr>
              <w:widowControl w:val="0"/>
              <w:spacing w:after="0" w:line="240" w:lineRule="auto"/>
              <w:jc w:val="both"/>
            </w:pPr>
            <w:r>
              <w:t>belonging to vulnerable groups</w:t>
            </w:r>
          </w:p>
        </w:tc>
      </w:tr>
      <w:tr w:rsidR="008873AF" w14:paraId="0AC8BD28" w14:textId="77777777" w:rsidTr="005E3042">
        <w:trPr>
          <w:trHeight w:val="144"/>
        </w:trPr>
        <w:tc>
          <w:tcPr>
            <w:tcW w:w="3024" w:type="dxa"/>
            <w:shd w:val="clear" w:color="auto" w:fill="auto"/>
            <w:tcMar>
              <w:top w:w="100" w:type="dxa"/>
              <w:left w:w="100" w:type="dxa"/>
              <w:bottom w:w="100" w:type="dxa"/>
              <w:right w:w="100" w:type="dxa"/>
            </w:tcMar>
          </w:tcPr>
          <w:p w14:paraId="000000E5" w14:textId="77777777" w:rsidR="008873AF" w:rsidRDefault="00805053">
            <w:pPr>
              <w:widowControl w:val="0"/>
              <w:spacing w:after="0" w:line="240" w:lineRule="auto"/>
              <w:jc w:val="both"/>
            </w:pPr>
            <w:r>
              <w:t>Waste management</w:t>
            </w:r>
          </w:p>
        </w:tc>
        <w:tc>
          <w:tcPr>
            <w:tcW w:w="3024" w:type="dxa"/>
            <w:shd w:val="clear" w:color="auto" w:fill="auto"/>
            <w:tcMar>
              <w:top w:w="100" w:type="dxa"/>
              <w:left w:w="100" w:type="dxa"/>
              <w:bottom w:w="100" w:type="dxa"/>
              <w:right w:w="100" w:type="dxa"/>
            </w:tcMar>
          </w:tcPr>
          <w:p w14:paraId="000000E6" w14:textId="77777777" w:rsidR="008873AF" w:rsidRDefault="00805053">
            <w:pPr>
              <w:widowControl w:val="0"/>
              <w:pBdr>
                <w:top w:val="nil"/>
                <w:left w:val="nil"/>
                <w:bottom w:val="nil"/>
                <w:right w:val="nil"/>
                <w:between w:val="nil"/>
              </w:pBdr>
              <w:spacing w:after="0" w:line="240" w:lineRule="auto"/>
              <w:jc w:val="both"/>
            </w:pPr>
            <w:r>
              <w:t>Policy makers</w:t>
            </w:r>
          </w:p>
        </w:tc>
        <w:tc>
          <w:tcPr>
            <w:tcW w:w="3024" w:type="dxa"/>
            <w:shd w:val="clear" w:color="auto" w:fill="auto"/>
            <w:tcMar>
              <w:top w:w="100" w:type="dxa"/>
              <w:left w:w="100" w:type="dxa"/>
              <w:bottom w:w="100" w:type="dxa"/>
              <w:right w:w="100" w:type="dxa"/>
            </w:tcMar>
          </w:tcPr>
          <w:p w14:paraId="000000E7" w14:textId="77777777" w:rsidR="008873AF" w:rsidRDefault="00805053">
            <w:pPr>
              <w:widowControl w:val="0"/>
              <w:spacing w:after="0" w:line="240" w:lineRule="auto"/>
              <w:jc w:val="both"/>
            </w:pPr>
            <w:r>
              <w:t>Policy makers downstream</w:t>
            </w:r>
          </w:p>
        </w:tc>
      </w:tr>
      <w:tr w:rsidR="008873AF" w14:paraId="520D590F" w14:textId="77777777" w:rsidTr="005E3042">
        <w:trPr>
          <w:trHeight w:val="377"/>
        </w:trPr>
        <w:tc>
          <w:tcPr>
            <w:tcW w:w="3024" w:type="dxa"/>
            <w:shd w:val="clear" w:color="auto" w:fill="auto"/>
            <w:tcMar>
              <w:top w:w="100" w:type="dxa"/>
              <w:left w:w="100" w:type="dxa"/>
              <w:bottom w:w="100" w:type="dxa"/>
              <w:right w:w="100" w:type="dxa"/>
            </w:tcMar>
          </w:tcPr>
          <w:p w14:paraId="000000E8" w14:textId="77777777" w:rsidR="008873AF" w:rsidRDefault="00805053">
            <w:pPr>
              <w:widowControl w:val="0"/>
              <w:spacing w:after="0" w:line="240" w:lineRule="auto"/>
              <w:jc w:val="both"/>
            </w:pPr>
            <w:r>
              <w:t>NGOs</w:t>
            </w:r>
          </w:p>
        </w:tc>
        <w:tc>
          <w:tcPr>
            <w:tcW w:w="3024" w:type="dxa"/>
            <w:shd w:val="clear" w:color="auto" w:fill="auto"/>
            <w:tcMar>
              <w:top w:w="100" w:type="dxa"/>
              <w:left w:w="100" w:type="dxa"/>
              <w:bottom w:w="100" w:type="dxa"/>
              <w:right w:w="100" w:type="dxa"/>
            </w:tcMar>
          </w:tcPr>
          <w:p w14:paraId="000000E9" w14:textId="77777777" w:rsidR="008873AF" w:rsidRDefault="00805053">
            <w:pPr>
              <w:widowControl w:val="0"/>
              <w:pBdr>
                <w:top w:val="nil"/>
                <w:left w:val="nil"/>
                <w:bottom w:val="nil"/>
                <w:right w:val="nil"/>
                <w:between w:val="nil"/>
              </w:pBdr>
              <w:spacing w:after="0" w:line="240" w:lineRule="auto"/>
              <w:jc w:val="both"/>
            </w:pPr>
            <w:r>
              <w:t>Affected communities</w:t>
            </w:r>
          </w:p>
        </w:tc>
        <w:tc>
          <w:tcPr>
            <w:tcW w:w="3024" w:type="dxa"/>
            <w:shd w:val="clear" w:color="auto" w:fill="auto"/>
            <w:tcMar>
              <w:top w:w="100" w:type="dxa"/>
              <w:left w:w="100" w:type="dxa"/>
              <w:bottom w:w="100" w:type="dxa"/>
              <w:right w:w="100" w:type="dxa"/>
            </w:tcMar>
          </w:tcPr>
          <w:p w14:paraId="000000EA" w14:textId="77777777" w:rsidR="008873AF" w:rsidRDefault="00805053">
            <w:pPr>
              <w:widowControl w:val="0"/>
              <w:spacing w:after="0" w:line="240" w:lineRule="auto"/>
              <w:jc w:val="both"/>
            </w:pPr>
            <w:r>
              <w:t>Affected communities downstream</w:t>
            </w:r>
          </w:p>
        </w:tc>
      </w:tr>
      <w:tr w:rsidR="008873AF" w14:paraId="651E70C2" w14:textId="77777777" w:rsidTr="005E3042">
        <w:trPr>
          <w:trHeight w:val="491"/>
        </w:trPr>
        <w:tc>
          <w:tcPr>
            <w:tcW w:w="3024" w:type="dxa"/>
            <w:shd w:val="clear" w:color="auto" w:fill="auto"/>
            <w:tcMar>
              <w:top w:w="100" w:type="dxa"/>
              <w:left w:w="100" w:type="dxa"/>
              <w:bottom w:w="100" w:type="dxa"/>
              <w:right w:w="100" w:type="dxa"/>
            </w:tcMar>
          </w:tcPr>
          <w:p w14:paraId="000000EB" w14:textId="77777777" w:rsidR="008873AF" w:rsidRDefault="008873AF">
            <w:pPr>
              <w:widowControl w:val="0"/>
              <w:spacing w:after="0" w:line="240" w:lineRule="auto"/>
              <w:jc w:val="both"/>
            </w:pPr>
          </w:p>
        </w:tc>
        <w:tc>
          <w:tcPr>
            <w:tcW w:w="3024" w:type="dxa"/>
            <w:shd w:val="clear" w:color="auto" w:fill="auto"/>
            <w:tcMar>
              <w:top w:w="100" w:type="dxa"/>
              <w:left w:w="100" w:type="dxa"/>
              <w:bottom w:w="100" w:type="dxa"/>
              <w:right w:w="100" w:type="dxa"/>
            </w:tcMar>
          </w:tcPr>
          <w:p w14:paraId="000000EC" w14:textId="77777777" w:rsidR="008873AF" w:rsidRDefault="00805053">
            <w:pPr>
              <w:widowControl w:val="0"/>
              <w:pBdr>
                <w:top w:val="nil"/>
                <w:left w:val="nil"/>
                <w:bottom w:val="nil"/>
                <w:right w:val="nil"/>
                <w:between w:val="nil"/>
              </w:pBdr>
              <w:spacing w:after="0" w:line="240" w:lineRule="auto"/>
              <w:jc w:val="both"/>
            </w:pPr>
            <w:r>
              <w:t>Nature as a silent stakeholder upstream</w:t>
            </w:r>
          </w:p>
        </w:tc>
        <w:tc>
          <w:tcPr>
            <w:tcW w:w="3024" w:type="dxa"/>
            <w:shd w:val="clear" w:color="auto" w:fill="auto"/>
            <w:tcMar>
              <w:top w:w="100" w:type="dxa"/>
              <w:left w:w="100" w:type="dxa"/>
              <w:bottom w:w="100" w:type="dxa"/>
              <w:right w:w="100" w:type="dxa"/>
            </w:tcMar>
          </w:tcPr>
          <w:p w14:paraId="000000ED" w14:textId="77777777" w:rsidR="008873AF" w:rsidRDefault="00805053">
            <w:pPr>
              <w:widowControl w:val="0"/>
              <w:spacing w:after="0" w:line="240" w:lineRule="auto"/>
              <w:jc w:val="both"/>
            </w:pPr>
            <w:r>
              <w:t>Employees in the value chain</w:t>
            </w:r>
          </w:p>
        </w:tc>
      </w:tr>
      <w:tr w:rsidR="008873AF" w14:paraId="5BD8BA49" w14:textId="77777777" w:rsidTr="005E3042">
        <w:trPr>
          <w:trHeight w:val="130"/>
        </w:trPr>
        <w:tc>
          <w:tcPr>
            <w:tcW w:w="3024" w:type="dxa"/>
            <w:shd w:val="clear" w:color="auto" w:fill="auto"/>
            <w:tcMar>
              <w:top w:w="100" w:type="dxa"/>
              <w:left w:w="100" w:type="dxa"/>
              <w:bottom w:w="100" w:type="dxa"/>
              <w:right w:w="100" w:type="dxa"/>
            </w:tcMar>
          </w:tcPr>
          <w:p w14:paraId="000000EE" w14:textId="77777777" w:rsidR="008873AF" w:rsidRDefault="008873AF">
            <w:pPr>
              <w:widowControl w:val="0"/>
              <w:spacing w:after="0" w:line="240" w:lineRule="auto"/>
              <w:jc w:val="both"/>
            </w:pPr>
          </w:p>
        </w:tc>
        <w:tc>
          <w:tcPr>
            <w:tcW w:w="3024" w:type="dxa"/>
            <w:shd w:val="clear" w:color="auto" w:fill="auto"/>
            <w:tcMar>
              <w:top w:w="100" w:type="dxa"/>
              <w:left w:w="100" w:type="dxa"/>
              <w:bottom w:w="100" w:type="dxa"/>
              <w:right w:w="100" w:type="dxa"/>
            </w:tcMar>
          </w:tcPr>
          <w:p w14:paraId="000000EF" w14:textId="39FB5CE6" w:rsidR="0031300F" w:rsidRPr="0031300F" w:rsidRDefault="00805053" w:rsidP="0031300F">
            <w:pPr>
              <w:widowControl w:val="0"/>
              <w:pBdr>
                <w:top w:val="nil"/>
                <w:left w:val="nil"/>
                <w:bottom w:val="nil"/>
                <w:right w:val="nil"/>
                <w:between w:val="nil"/>
              </w:pBdr>
              <w:spacing w:after="0" w:line="240" w:lineRule="auto"/>
              <w:jc w:val="both"/>
            </w:pPr>
            <w:r>
              <w:t>NGOs in the area</w:t>
            </w:r>
          </w:p>
        </w:tc>
        <w:tc>
          <w:tcPr>
            <w:tcW w:w="3024" w:type="dxa"/>
            <w:shd w:val="clear" w:color="auto" w:fill="auto"/>
            <w:tcMar>
              <w:top w:w="100" w:type="dxa"/>
              <w:left w:w="100" w:type="dxa"/>
              <w:bottom w:w="100" w:type="dxa"/>
              <w:right w:w="100" w:type="dxa"/>
            </w:tcMar>
          </w:tcPr>
          <w:p w14:paraId="000000F2" w14:textId="3A102256" w:rsidR="008873AF" w:rsidRDefault="00805053" w:rsidP="0031300F">
            <w:pPr>
              <w:widowControl w:val="0"/>
              <w:spacing w:after="0" w:line="240" w:lineRule="auto"/>
              <w:jc w:val="both"/>
            </w:pPr>
            <w:r>
              <w:t>End of life services</w:t>
            </w:r>
          </w:p>
        </w:tc>
      </w:tr>
      <w:tr w:rsidR="008873AF" w14:paraId="246F6D5F" w14:textId="77777777" w:rsidTr="005E3042">
        <w:trPr>
          <w:trHeight w:val="495"/>
        </w:trPr>
        <w:tc>
          <w:tcPr>
            <w:tcW w:w="3024" w:type="dxa"/>
            <w:shd w:val="clear" w:color="auto" w:fill="auto"/>
            <w:tcMar>
              <w:top w:w="100" w:type="dxa"/>
              <w:left w:w="100" w:type="dxa"/>
              <w:bottom w:w="100" w:type="dxa"/>
              <w:right w:w="100" w:type="dxa"/>
            </w:tcMar>
          </w:tcPr>
          <w:p w14:paraId="000000F3" w14:textId="77777777" w:rsidR="008873AF" w:rsidRDefault="008873AF">
            <w:pPr>
              <w:widowControl w:val="0"/>
              <w:spacing w:after="0" w:line="240" w:lineRule="auto"/>
              <w:jc w:val="both"/>
            </w:pPr>
          </w:p>
        </w:tc>
        <w:tc>
          <w:tcPr>
            <w:tcW w:w="3024" w:type="dxa"/>
            <w:shd w:val="clear" w:color="auto" w:fill="auto"/>
            <w:tcMar>
              <w:top w:w="100" w:type="dxa"/>
              <w:left w:w="100" w:type="dxa"/>
              <w:bottom w:w="100" w:type="dxa"/>
              <w:right w:w="100" w:type="dxa"/>
            </w:tcMar>
          </w:tcPr>
          <w:p w14:paraId="000000F4" w14:textId="77777777" w:rsidR="008873AF" w:rsidRDefault="00805053">
            <w:pPr>
              <w:widowControl w:val="0"/>
              <w:pBdr>
                <w:top w:val="nil"/>
                <w:left w:val="nil"/>
                <w:bottom w:val="nil"/>
                <w:right w:val="nil"/>
                <w:between w:val="nil"/>
              </w:pBdr>
              <w:spacing w:after="0" w:line="240" w:lineRule="auto"/>
              <w:jc w:val="both"/>
            </w:pPr>
            <w:r>
              <w:t>Employees of affiliated operations</w:t>
            </w:r>
          </w:p>
        </w:tc>
        <w:tc>
          <w:tcPr>
            <w:tcW w:w="3024" w:type="dxa"/>
            <w:shd w:val="clear" w:color="auto" w:fill="auto"/>
            <w:tcMar>
              <w:top w:w="100" w:type="dxa"/>
              <w:left w:w="100" w:type="dxa"/>
              <w:bottom w:w="100" w:type="dxa"/>
              <w:right w:w="100" w:type="dxa"/>
            </w:tcMar>
          </w:tcPr>
          <w:p w14:paraId="000000F5" w14:textId="77777777" w:rsidR="008873AF" w:rsidRDefault="008873AF">
            <w:pPr>
              <w:widowControl w:val="0"/>
              <w:spacing w:after="0" w:line="240" w:lineRule="auto"/>
              <w:jc w:val="both"/>
            </w:pPr>
          </w:p>
        </w:tc>
      </w:tr>
      <w:tr w:rsidR="008873AF" w14:paraId="61C389BC" w14:textId="77777777">
        <w:tc>
          <w:tcPr>
            <w:tcW w:w="3024" w:type="dxa"/>
            <w:shd w:val="clear" w:color="auto" w:fill="auto"/>
            <w:tcMar>
              <w:top w:w="100" w:type="dxa"/>
              <w:left w:w="100" w:type="dxa"/>
              <w:bottom w:w="100" w:type="dxa"/>
              <w:right w:w="100" w:type="dxa"/>
            </w:tcMar>
          </w:tcPr>
          <w:p w14:paraId="000000F6" w14:textId="77777777" w:rsidR="008873AF" w:rsidRDefault="008873AF">
            <w:pPr>
              <w:widowControl w:val="0"/>
              <w:spacing w:after="0" w:line="240" w:lineRule="auto"/>
              <w:jc w:val="both"/>
            </w:pPr>
          </w:p>
        </w:tc>
        <w:tc>
          <w:tcPr>
            <w:tcW w:w="3024" w:type="dxa"/>
            <w:shd w:val="clear" w:color="auto" w:fill="auto"/>
            <w:tcMar>
              <w:top w:w="100" w:type="dxa"/>
              <w:left w:w="100" w:type="dxa"/>
              <w:bottom w:w="100" w:type="dxa"/>
              <w:right w:w="100" w:type="dxa"/>
            </w:tcMar>
          </w:tcPr>
          <w:p w14:paraId="000000F7" w14:textId="77777777" w:rsidR="008873AF" w:rsidRDefault="00805053">
            <w:pPr>
              <w:widowControl w:val="0"/>
              <w:pBdr>
                <w:top w:val="nil"/>
                <w:left w:val="nil"/>
                <w:bottom w:val="nil"/>
                <w:right w:val="nil"/>
                <w:between w:val="nil"/>
              </w:pBdr>
              <w:spacing w:after="0" w:line="240" w:lineRule="auto"/>
              <w:jc w:val="both"/>
            </w:pPr>
            <w:r>
              <w:t>Own employees</w:t>
            </w:r>
          </w:p>
        </w:tc>
        <w:tc>
          <w:tcPr>
            <w:tcW w:w="3024" w:type="dxa"/>
            <w:shd w:val="clear" w:color="auto" w:fill="auto"/>
            <w:tcMar>
              <w:top w:w="100" w:type="dxa"/>
              <w:left w:w="100" w:type="dxa"/>
              <w:bottom w:w="100" w:type="dxa"/>
              <w:right w:w="100" w:type="dxa"/>
            </w:tcMar>
          </w:tcPr>
          <w:p w14:paraId="000000F8" w14:textId="77777777" w:rsidR="008873AF" w:rsidRDefault="008873AF">
            <w:pPr>
              <w:widowControl w:val="0"/>
              <w:spacing w:after="0" w:line="240" w:lineRule="auto"/>
              <w:jc w:val="both"/>
            </w:pPr>
          </w:p>
        </w:tc>
      </w:tr>
      <w:tr w:rsidR="008873AF" w14:paraId="2587E24A" w14:textId="77777777">
        <w:tc>
          <w:tcPr>
            <w:tcW w:w="3024" w:type="dxa"/>
            <w:shd w:val="clear" w:color="auto" w:fill="auto"/>
            <w:tcMar>
              <w:top w:w="100" w:type="dxa"/>
              <w:left w:w="100" w:type="dxa"/>
              <w:bottom w:w="100" w:type="dxa"/>
              <w:right w:w="100" w:type="dxa"/>
            </w:tcMar>
          </w:tcPr>
          <w:p w14:paraId="000000F9" w14:textId="77777777" w:rsidR="008873AF" w:rsidRDefault="008873AF">
            <w:pPr>
              <w:widowControl w:val="0"/>
              <w:pBdr>
                <w:top w:val="nil"/>
                <w:left w:val="nil"/>
                <w:bottom w:val="nil"/>
                <w:right w:val="nil"/>
                <w:between w:val="nil"/>
              </w:pBdr>
              <w:spacing w:after="0" w:line="240" w:lineRule="auto"/>
              <w:jc w:val="both"/>
            </w:pPr>
          </w:p>
        </w:tc>
        <w:tc>
          <w:tcPr>
            <w:tcW w:w="3024" w:type="dxa"/>
            <w:shd w:val="clear" w:color="auto" w:fill="auto"/>
            <w:tcMar>
              <w:top w:w="100" w:type="dxa"/>
              <w:left w:w="100" w:type="dxa"/>
              <w:bottom w:w="100" w:type="dxa"/>
              <w:right w:w="100" w:type="dxa"/>
            </w:tcMar>
          </w:tcPr>
          <w:p w14:paraId="000000FA" w14:textId="77777777" w:rsidR="008873AF" w:rsidRDefault="00805053">
            <w:pPr>
              <w:widowControl w:val="0"/>
              <w:pBdr>
                <w:top w:val="nil"/>
                <w:left w:val="nil"/>
                <w:bottom w:val="nil"/>
                <w:right w:val="nil"/>
                <w:between w:val="nil"/>
              </w:pBdr>
              <w:spacing w:after="0" w:line="240" w:lineRule="auto"/>
              <w:jc w:val="both"/>
            </w:pPr>
            <w:r>
              <w:t>Waste Management</w:t>
            </w:r>
          </w:p>
        </w:tc>
        <w:tc>
          <w:tcPr>
            <w:tcW w:w="3024" w:type="dxa"/>
            <w:shd w:val="clear" w:color="auto" w:fill="auto"/>
            <w:tcMar>
              <w:top w:w="100" w:type="dxa"/>
              <w:left w:w="100" w:type="dxa"/>
              <w:bottom w:w="100" w:type="dxa"/>
              <w:right w:w="100" w:type="dxa"/>
            </w:tcMar>
          </w:tcPr>
          <w:p w14:paraId="000000FB" w14:textId="77777777" w:rsidR="008873AF" w:rsidRDefault="008873AF">
            <w:pPr>
              <w:widowControl w:val="0"/>
              <w:spacing w:after="0" w:line="240" w:lineRule="auto"/>
              <w:jc w:val="both"/>
            </w:pPr>
          </w:p>
        </w:tc>
      </w:tr>
      <w:tr w:rsidR="008873AF" w14:paraId="6901076C" w14:textId="77777777">
        <w:tc>
          <w:tcPr>
            <w:tcW w:w="3024" w:type="dxa"/>
            <w:shd w:val="clear" w:color="auto" w:fill="auto"/>
            <w:tcMar>
              <w:top w:w="100" w:type="dxa"/>
              <w:left w:w="100" w:type="dxa"/>
              <w:bottom w:w="100" w:type="dxa"/>
              <w:right w:w="100" w:type="dxa"/>
            </w:tcMar>
          </w:tcPr>
          <w:p w14:paraId="000000FC" w14:textId="77777777" w:rsidR="008873AF" w:rsidRDefault="008873AF">
            <w:pPr>
              <w:widowControl w:val="0"/>
              <w:pBdr>
                <w:top w:val="nil"/>
                <w:left w:val="nil"/>
                <w:bottom w:val="nil"/>
                <w:right w:val="nil"/>
                <w:between w:val="nil"/>
              </w:pBdr>
              <w:spacing w:after="0" w:line="240" w:lineRule="auto"/>
              <w:jc w:val="both"/>
            </w:pPr>
          </w:p>
        </w:tc>
        <w:tc>
          <w:tcPr>
            <w:tcW w:w="3024" w:type="dxa"/>
            <w:shd w:val="clear" w:color="auto" w:fill="auto"/>
            <w:tcMar>
              <w:top w:w="100" w:type="dxa"/>
              <w:left w:w="100" w:type="dxa"/>
              <w:bottom w:w="100" w:type="dxa"/>
              <w:right w:w="100" w:type="dxa"/>
            </w:tcMar>
          </w:tcPr>
          <w:p w14:paraId="000000FD" w14:textId="77777777" w:rsidR="008873AF" w:rsidRDefault="00805053">
            <w:pPr>
              <w:widowControl w:val="0"/>
              <w:pBdr>
                <w:top w:val="nil"/>
                <w:left w:val="nil"/>
                <w:bottom w:val="nil"/>
                <w:right w:val="nil"/>
                <w:between w:val="nil"/>
              </w:pBdr>
              <w:spacing w:after="0" w:line="240" w:lineRule="auto"/>
              <w:jc w:val="both"/>
            </w:pPr>
            <w:r>
              <w:t>Banks, financiers, investors</w:t>
            </w:r>
          </w:p>
        </w:tc>
        <w:tc>
          <w:tcPr>
            <w:tcW w:w="3024" w:type="dxa"/>
            <w:shd w:val="clear" w:color="auto" w:fill="auto"/>
            <w:tcMar>
              <w:top w:w="100" w:type="dxa"/>
              <w:left w:w="100" w:type="dxa"/>
              <w:bottom w:w="100" w:type="dxa"/>
              <w:right w:w="100" w:type="dxa"/>
            </w:tcMar>
          </w:tcPr>
          <w:p w14:paraId="000000FE" w14:textId="77777777" w:rsidR="008873AF" w:rsidRDefault="008873AF">
            <w:pPr>
              <w:widowControl w:val="0"/>
              <w:spacing w:after="0" w:line="240" w:lineRule="auto"/>
              <w:jc w:val="both"/>
            </w:pPr>
          </w:p>
        </w:tc>
      </w:tr>
      <w:tr w:rsidR="008873AF" w14:paraId="6786B291" w14:textId="77777777" w:rsidTr="005E3042">
        <w:trPr>
          <w:trHeight w:val="254"/>
        </w:trPr>
        <w:tc>
          <w:tcPr>
            <w:tcW w:w="3024" w:type="dxa"/>
            <w:shd w:val="clear" w:color="auto" w:fill="auto"/>
            <w:tcMar>
              <w:top w:w="100" w:type="dxa"/>
              <w:left w:w="100" w:type="dxa"/>
              <w:bottom w:w="100" w:type="dxa"/>
              <w:right w:w="100" w:type="dxa"/>
            </w:tcMar>
          </w:tcPr>
          <w:p w14:paraId="000000FF" w14:textId="77777777" w:rsidR="008873AF" w:rsidRDefault="008873AF">
            <w:pPr>
              <w:widowControl w:val="0"/>
              <w:spacing w:after="0" w:line="240" w:lineRule="auto"/>
              <w:jc w:val="both"/>
            </w:pPr>
          </w:p>
        </w:tc>
        <w:tc>
          <w:tcPr>
            <w:tcW w:w="3024" w:type="dxa"/>
            <w:shd w:val="clear" w:color="auto" w:fill="auto"/>
            <w:tcMar>
              <w:top w:w="100" w:type="dxa"/>
              <w:left w:w="100" w:type="dxa"/>
              <w:bottom w:w="100" w:type="dxa"/>
              <w:right w:w="100" w:type="dxa"/>
            </w:tcMar>
          </w:tcPr>
          <w:p w14:paraId="00000100" w14:textId="77777777" w:rsidR="008873AF" w:rsidRDefault="00805053">
            <w:pPr>
              <w:widowControl w:val="0"/>
              <w:pBdr>
                <w:top w:val="nil"/>
                <w:left w:val="nil"/>
                <w:bottom w:val="nil"/>
                <w:right w:val="nil"/>
                <w:between w:val="nil"/>
              </w:pBdr>
              <w:spacing w:after="0" w:line="240" w:lineRule="auto"/>
              <w:jc w:val="both"/>
            </w:pPr>
            <w:r>
              <w:t xml:space="preserve">Media </w:t>
            </w:r>
          </w:p>
        </w:tc>
        <w:tc>
          <w:tcPr>
            <w:tcW w:w="3024" w:type="dxa"/>
            <w:shd w:val="clear" w:color="auto" w:fill="auto"/>
            <w:tcMar>
              <w:top w:w="100" w:type="dxa"/>
              <w:left w:w="100" w:type="dxa"/>
              <w:bottom w:w="100" w:type="dxa"/>
              <w:right w:w="100" w:type="dxa"/>
            </w:tcMar>
          </w:tcPr>
          <w:p w14:paraId="00000101" w14:textId="77777777" w:rsidR="008873AF" w:rsidRDefault="008873AF">
            <w:pPr>
              <w:widowControl w:val="0"/>
              <w:pBdr>
                <w:top w:val="nil"/>
                <w:left w:val="nil"/>
                <w:bottom w:val="nil"/>
                <w:right w:val="nil"/>
                <w:between w:val="nil"/>
              </w:pBdr>
              <w:spacing w:after="0" w:line="240" w:lineRule="auto"/>
              <w:jc w:val="both"/>
            </w:pPr>
          </w:p>
        </w:tc>
      </w:tr>
    </w:tbl>
    <w:p w14:paraId="42461020" w14:textId="77777777" w:rsidR="005E3042" w:rsidRDefault="005E3042">
      <w:pPr>
        <w:pBdr>
          <w:top w:val="nil"/>
          <w:left w:val="nil"/>
          <w:bottom w:val="nil"/>
          <w:right w:val="nil"/>
          <w:between w:val="nil"/>
        </w:pBdr>
        <w:jc w:val="both"/>
      </w:pPr>
    </w:p>
    <w:p w14:paraId="00000103" w14:textId="4618D8E8" w:rsidR="008873AF" w:rsidRDefault="00805053">
      <w:pPr>
        <w:pBdr>
          <w:top w:val="nil"/>
          <w:left w:val="nil"/>
          <w:bottom w:val="nil"/>
          <w:right w:val="nil"/>
          <w:between w:val="nil"/>
        </w:pBdr>
        <w:jc w:val="both"/>
      </w:pPr>
      <w:r>
        <w:t xml:space="preserve">Each of the sub-groups allows the company to personalise their evaluation by naming the particular group (through a free text field in the tool). </w:t>
      </w:r>
    </w:p>
    <w:p w14:paraId="00000104" w14:textId="77777777" w:rsidR="008873AF" w:rsidRDefault="00805053">
      <w:pPr>
        <w:jc w:val="both"/>
        <w:rPr>
          <w:b/>
        </w:rPr>
      </w:pPr>
      <w:r>
        <w:t xml:space="preserve">Tier 2, 3, and further on the stakeholders are mapped to the best knowledge and effort of a user. If the user doesn’t know the stakeholders, there is a possibility to map the missing data (free text field).  Tooltip explaining the free text field. Media, own employees and banks, and financiers are evaluated once and only for their own operations. </w:t>
      </w:r>
    </w:p>
    <w:p w14:paraId="00000106" w14:textId="3EDFD43A" w:rsidR="008873AF" w:rsidRPr="00893509" w:rsidRDefault="00805053" w:rsidP="00893509">
      <w:pPr>
        <w:jc w:val="both"/>
        <w:rPr>
          <w:b/>
        </w:rPr>
      </w:pPr>
      <w:r>
        <w:t xml:space="preserve">Tooltip explaining why mapping every supplier might be difficult. </w:t>
      </w:r>
    </w:p>
    <w:p w14:paraId="00000107" w14:textId="15E321E8" w:rsidR="008873AF" w:rsidRPr="00EE6481" w:rsidRDefault="00A705B8" w:rsidP="00A705B8">
      <w:pPr>
        <w:pStyle w:val="Heading3"/>
      </w:pPr>
      <w:bookmarkStart w:id="14" w:name="_Toc159784829"/>
      <w:r>
        <w:t>2</w:t>
      </w:r>
      <w:r w:rsidR="00EE6481" w:rsidRPr="00EE6481">
        <w:t xml:space="preserve">.2.2. </w:t>
      </w:r>
      <w:r w:rsidR="00805053" w:rsidRPr="00EE6481">
        <w:t>Stakeholders’ evaluation</w:t>
      </w:r>
      <w:bookmarkEnd w:id="14"/>
    </w:p>
    <w:p w14:paraId="00000108" w14:textId="77777777" w:rsidR="008873AF" w:rsidRDefault="00805053">
      <w:pPr>
        <w:jc w:val="both"/>
      </w:pPr>
      <w:r>
        <w:t xml:space="preserve">Evaluation for each stakeholder subtype's importance is done based on a Likert scale of 1-5 (where 1 - Strongly disagree and 5 - Strongly agree). The user evaluates stakeholders in its upstream, </w:t>
      </w:r>
      <w:r>
        <w:lastRenderedPageBreak/>
        <w:t>downstream, and own operations. Users can add as many groups of business clients, resellers, and distributors as needed.</w:t>
      </w:r>
    </w:p>
    <w:p w14:paraId="00000109" w14:textId="1CEE6A6C" w:rsidR="008873AF" w:rsidRDefault="00805053">
      <w:pPr>
        <w:jc w:val="both"/>
      </w:pPr>
      <w:r>
        <w:t>Evaluation structure for all stakeholder groups</w:t>
      </w:r>
    </w:p>
    <w:p w14:paraId="490E89BD" w14:textId="77777777" w:rsidR="00D144BD" w:rsidRPr="00EC1BF0" w:rsidRDefault="00D144BD" w:rsidP="00EC1BF0">
      <w:pPr>
        <w:spacing w:after="0" w:line="240" w:lineRule="auto"/>
        <w:jc w:val="both"/>
        <w:rPr>
          <w:iCs/>
        </w:rPr>
      </w:pPr>
      <w:r w:rsidRPr="00EC1BF0">
        <w:rPr>
          <w:iCs/>
        </w:rPr>
        <w:t>Table 2: Evaluation structure for all stakeholder groups</w:t>
      </w:r>
    </w:p>
    <w:tbl>
      <w:tblPr>
        <w:tblStyle w:val="28"/>
        <w:tblW w:w="907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268"/>
        <w:gridCol w:w="2268"/>
        <w:gridCol w:w="2268"/>
        <w:gridCol w:w="2268"/>
      </w:tblGrid>
      <w:tr w:rsidR="008873AF" w14:paraId="357D59F1" w14:textId="77777777">
        <w:trPr>
          <w:trHeight w:val="1015"/>
        </w:trPr>
        <w:tc>
          <w:tcPr>
            <w:tcW w:w="2268" w:type="dxa"/>
            <w:shd w:val="clear" w:color="auto" w:fill="auto"/>
            <w:tcMar>
              <w:top w:w="100" w:type="dxa"/>
              <w:left w:w="100" w:type="dxa"/>
              <w:bottom w:w="100" w:type="dxa"/>
              <w:right w:w="100" w:type="dxa"/>
            </w:tcMar>
          </w:tcPr>
          <w:p w14:paraId="0000010A" w14:textId="77777777" w:rsidR="008873AF" w:rsidRDefault="00805053">
            <w:pPr>
              <w:widowControl w:val="0"/>
              <w:pBdr>
                <w:top w:val="nil"/>
                <w:left w:val="nil"/>
                <w:bottom w:val="nil"/>
                <w:right w:val="nil"/>
                <w:between w:val="nil"/>
              </w:pBdr>
              <w:spacing w:after="0" w:line="240" w:lineRule="auto"/>
              <w:jc w:val="both"/>
            </w:pPr>
            <w:r>
              <w:t xml:space="preserve">Stakeholder subtype (See - Table </w:t>
            </w:r>
          </w:p>
          <w:p w14:paraId="0000010B" w14:textId="77777777" w:rsidR="008873AF" w:rsidRDefault="00805053">
            <w:pPr>
              <w:widowControl w:val="0"/>
              <w:pBdr>
                <w:top w:val="nil"/>
                <w:left w:val="nil"/>
                <w:bottom w:val="nil"/>
                <w:right w:val="nil"/>
                <w:between w:val="nil"/>
              </w:pBdr>
              <w:spacing w:after="0" w:line="240" w:lineRule="auto"/>
              <w:jc w:val="both"/>
            </w:pPr>
            <w:r>
              <w:t>stakeholder groups)</w:t>
            </w:r>
          </w:p>
        </w:tc>
        <w:tc>
          <w:tcPr>
            <w:tcW w:w="2268" w:type="dxa"/>
            <w:shd w:val="clear" w:color="auto" w:fill="auto"/>
            <w:tcMar>
              <w:top w:w="100" w:type="dxa"/>
              <w:left w:w="100" w:type="dxa"/>
              <w:bottom w:w="100" w:type="dxa"/>
              <w:right w:w="100" w:type="dxa"/>
            </w:tcMar>
          </w:tcPr>
          <w:p w14:paraId="0000010C" w14:textId="77777777" w:rsidR="008873AF" w:rsidRDefault="00805053">
            <w:pPr>
              <w:widowControl w:val="0"/>
              <w:pBdr>
                <w:top w:val="nil"/>
                <w:left w:val="nil"/>
                <w:bottom w:val="nil"/>
                <w:right w:val="nil"/>
                <w:between w:val="nil"/>
              </w:pBdr>
              <w:spacing w:after="0" w:line="240" w:lineRule="auto"/>
              <w:jc w:val="both"/>
            </w:pPr>
            <w:r>
              <w:t xml:space="preserve">Free text field for users to indicate particular stakeholder group </w:t>
            </w:r>
          </w:p>
        </w:tc>
        <w:tc>
          <w:tcPr>
            <w:tcW w:w="2268" w:type="dxa"/>
            <w:shd w:val="clear" w:color="auto" w:fill="auto"/>
            <w:tcMar>
              <w:top w:w="100" w:type="dxa"/>
              <w:left w:w="100" w:type="dxa"/>
              <w:bottom w:w="100" w:type="dxa"/>
              <w:right w:w="100" w:type="dxa"/>
            </w:tcMar>
          </w:tcPr>
          <w:p w14:paraId="0000010D" w14:textId="77777777" w:rsidR="008873AF" w:rsidRDefault="00805053">
            <w:pPr>
              <w:widowControl w:val="0"/>
              <w:pBdr>
                <w:top w:val="nil"/>
                <w:left w:val="nil"/>
                <w:bottom w:val="nil"/>
                <w:right w:val="nil"/>
                <w:between w:val="nil"/>
              </w:pBdr>
              <w:spacing w:after="0" w:line="240" w:lineRule="auto"/>
              <w:jc w:val="both"/>
            </w:pPr>
            <w:r>
              <w:t>Stakeholder location:</w:t>
            </w:r>
          </w:p>
          <w:p w14:paraId="0000010E" w14:textId="77777777" w:rsidR="008873AF" w:rsidRDefault="00805053">
            <w:pPr>
              <w:widowControl w:val="0"/>
              <w:pBdr>
                <w:top w:val="nil"/>
                <w:left w:val="nil"/>
                <w:bottom w:val="nil"/>
                <w:right w:val="nil"/>
                <w:between w:val="nil"/>
              </w:pBdr>
              <w:spacing w:after="0" w:line="240" w:lineRule="auto"/>
              <w:jc w:val="both"/>
            </w:pPr>
            <w:r>
              <w:t>National/EU/</w:t>
            </w:r>
          </w:p>
          <w:p w14:paraId="0000010F" w14:textId="77777777" w:rsidR="008873AF" w:rsidRDefault="00805053">
            <w:pPr>
              <w:widowControl w:val="0"/>
              <w:pBdr>
                <w:top w:val="nil"/>
                <w:left w:val="nil"/>
                <w:bottom w:val="nil"/>
                <w:right w:val="nil"/>
                <w:between w:val="nil"/>
              </w:pBdr>
              <w:spacing w:after="0" w:line="240" w:lineRule="auto"/>
              <w:jc w:val="both"/>
            </w:pPr>
            <w:r>
              <w:t>International</w:t>
            </w:r>
          </w:p>
        </w:tc>
        <w:tc>
          <w:tcPr>
            <w:tcW w:w="2268" w:type="dxa"/>
            <w:shd w:val="clear" w:color="auto" w:fill="auto"/>
            <w:tcMar>
              <w:top w:w="100" w:type="dxa"/>
              <w:left w:w="100" w:type="dxa"/>
              <w:bottom w:w="100" w:type="dxa"/>
              <w:right w:w="100" w:type="dxa"/>
            </w:tcMar>
          </w:tcPr>
          <w:p w14:paraId="00000110" w14:textId="77777777" w:rsidR="008873AF" w:rsidRDefault="00805053">
            <w:pPr>
              <w:widowControl w:val="0"/>
              <w:pBdr>
                <w:top w:val="nil"/>
                <w:left w:val="nil"/>
                <w:bottom w:val="nil"/>
                <w:right w:val="nil"/>
                <w:between w:val="nil"/>
              </w:pBdr>
              <w:spacing w:after="0" w:line="240" w:lineRule="auto"/>
              <w:jc w:val="both"/>
            </w:pPr>
            <w:r>
              <w:t>Stakeholder evaluation:</w:t>
            </w:r>
          </w:p>
          <w:p w14:paraId="5939D3A9" w14:textId="3B1B6968" w:rsidR="008873AF" w:rsidRDefault="00805053">
            <w:pPr>
              <w:widowControl w:val="0"/>
              <w:pBdr>
                <w:top w:val="nil"/>
                <w:left w:val="nil"/>
                <w:bottom w:val="nil"/>
                <w:right w:val="nil"/>
                <w:between w:val="nil"/>
              </w:pBdr>
              <w:spacing w:after="0" w:line="240" w:lineRule="auto"/>
              <w:jc w:val="both"/>
            </w:pPr>
            <w:r>
              <w:t xml:space="preserve"> 1-5</w:t>
            </w:r>
            <w:r w:rsidR="00BF4417">
              <w:t>, where</w:t>
            </w:r>
          </w:p>
          <w:p w14:paraId="1A79E864" w14:textId="77777777" w:rsidR="00BF4417" w:rsidRDefault="00BF4417" w:rsidP="00BF4417">
            <w:pPr>
              <w:pBdr>
                <w:top w:val="nil"/>
                <w:left w:val="nil"/>
                <w:bottom w:val="nil"/>
                <w:right w:val="nil"/>
                <w:between w:val="nil"/>
              </w:pBdr>
              <w:spacing w:after="0" w:line="240" w:lineRule="auto"/>
              <w:jc w:val="both"/>
            </w:pPr>
            <w:r>
              <w:t>1 - Strongly disagree</w:t>
            </w:r>
          </w:p>
          <w:p w14:paraId="51D510AE" w14:textId="77777777" w:rsidR="00BF4417" w:rsidRDefault="00BF4417" w:rsidP="00BF4417">
            <w:pPr>
              <w:pBdr>
                <w:top w:val="nil"/>
                <w:left w:val="nil"/>
                <w:bottom w:val="nil"/>
                <w:right w:val="nil"/>
                <w:between w:val="nil"/>
              </w:pBdr>
              <w:spacing w:after="0" w:line="240" w:lineRule="auto"/>
              <w:jc w:val="both"/>
            </w:pPr>
            <w:r>
              <w:t>2 - Disagree</w:t>
            </w:r>
          </w:p>
          <w:p w14:paraId="75EDC092" w14:textId="77777777" w:rsidR="00BF4417" w:rsidRDefault="00BF4417" w:rsidP="00BF4417">
            <w:pPr>
              <w:pBdr>
                <w:top w:val="nil"/>
                <w:left w:val="nil"/>
                <w:bottom w:val="nil"/>
                <w:right w:val="nil"/>
                <w:between w:val="nil"/>
              </w:pBdr>
              <w:spacing w:after="0" w:line="240" w:lineRule="auto"/>
              <w:jc w:val="both"/>
            </w:pPr>
            <w:r>
              <w:t>3 - Neither agree nor disagree</w:t>
            </w:r>
          </w:p>
          <w:p w14:paraId="3D018751" w14:textId="77777777" w:rsidR="00BF4417" w:rsidRDefault="00BF4417" w:rsidP="00BF4417">
            <w:pPr>
              <w:pBdr>
                <w:top w:val="nil"/>
                <w:left w:val="nil"/>
                <w:bottom w:val="nil"/>
                <w:right w:val="nil"/>
                <w:between w:val="nil"/>
              </w:pBdr>
              <w:spacing w:after="0" w:line="240" w:lineRule="auto"/>
              <w:jc w:val="both"/>
            </w:pPr>
            <w:r>
              <w:t>4 - Agree</w:t>
            </w:r>
          </w:p>
          <w:p w14:paraId="00000111" w14:textId="6840AE41" w:rsidR="00BF4417" w:rsidRDefault="00BF4417" w:rsidP="00BF4417">
            <w:pPr>
              <w:pBdr>
                <w:top w:val="nil"/>
                <w:left w:val="nil"/>
                <w:bottom w:val="nil"/>
                <w:right w:val="nil"/>
                <w:between w:val="nil"/>
              </w:pBdr>
              <w:spacing w:after="0" w:line="240" w:lineRule="auto"/>
              <w:jc w:val="both"/>
            </w:pPr>
            <w:r>
              <w:t>5 - Strongly agree</w:t>
            </w:r>
          </w:p>
        </w:tc>
      </w:tr>
    </w:tbl>
    <w:p w14:paraId="00000113" w14:textId="0B6BBBFE" w:rsidR="008873AF" w:rsidRDefault="00805053">
      <w:pPr>
        <w:pBdr>
          <w:top w:val="nil"/>
          <w:left w:val="nil"/>
          <w:bottom w:val="nil"/>
          <w:right w:val="nil"/>
          <w:between w:val="nil"/>
        </w:pBdr>
        <w:jc w:val="both"/>
        <w:rPr>
          <w:b/>
          <w:sz w:val="24"/>
          <w:szCs w:val="24"/>
        </w:rPr>
      </w:pPr>
      <w:r>
        <w:t>Stakeholders are affected by the user’s operations and activities and/or depend on stakeholders’ approval and cooperation with the user.</w:t>
      </w:r>
    </w:p>
    <w:p w14:paraId="0000011A" w14:textId="77777777" w:rsidR="008873AF" w:rsidRDefault="00805053">
      <w:pPr>
        <w:jc w:val="both"/>
      </w:pPr>
      <w:r>
        <w:t xml:space="preserve">The full evaluation structure is available in Annex F- Stage 1. </w:t>
      </w:r>
    </w:p>
    <w:p w14:paraId="0000011B" w14:textId="3A6F3616" w:rsidR="008873AF" w:rsidRDefault="00A705B8" w:rsidP="00A705B8">
      <w:pPr>
        <w:pStyle w:val="Heading2"/>
      </w:pPr>
      <w:bookmarkStart w:id="15" w:name="_Toc159784830"/>
      <w:r>
        <w:t>2</w:t>
      </w:r>
      <w:r w:rsidR="00EE6481">
        <w:t xml:space="preserve">.3. </w:t>
      </w:r>
      <w:r w:rsidR="00805053">
        <w:t>Results</w:t>
      </w:r>
      <w:bookmarkEnd w:id="15"/>
    </w:p>
    <w:p w14:paraId="0000011C" w14:textId="77777777" w:rsidR="008873AF" w:rsidRDefault="00805053">
      <w:pPr>
        <w:pBdr>
          <w:top w:val="nil"/>
          <w:left w:val="nil"/>
          <w:bottom w:val="nil"/>
          <w:right w:val="nil"/>
          <w:between w:val="nil"/>
        </w:pBdr>
        <w:spacing w:after="0"/>
        <w:jc w:val="both"/>
      </w:pPr>
      <w:r>
        <w:t xml:space="preserve">All stakeholders evaluated 3 and higher (depending on the subtype - See table result display) are considered important, and are displayed in the Stage 1 results, as well as included in the Stage 5 results. Results are displayed in 2 options: </w:t>
      </w:r>
    </w:p>
    <w:p w14:paraId="0000011D" w14:textId="2686DC52" w:rsidR="008873AF" w:rsidRDefault="00805053">
      <w:pPr>
        <w:numPr>
          <w:ilvl w:val="0"/>
          <w:numId w:val="5"/>
        </w:numPr>
        <w:pBdr>
          <w:top w:val="nil"/>
          <w:left w:val="nil"/>
          <w:bottom w:val="nil"/>
          <w:right w:val="nil"/>
          <w:between w:val="nil"/>
        </w:pBdr>
        <w:spacing w:after="0"/>
        <w:jc w:val="both"/>
      </w:pPr>
      <w:r>
        <w:t xml:space="preserve">Visualization of the results (Value chain, see example - </w:t>
      </w:r>
      <w:r w:rsidR="00BF4417">
        <w:t>Picture</w:t>
      </w:r>
      <w:r>
        <w:t xml:space="preserve"> 3)</w:t>
      </w:r>
    </w:p>
    <w:p w14:paraId="0000011E" w14:textId="77777777" w:rsidR="008873AF" w:rsidRDefault="00805053">
      <w:pPr>
        <w:numPr>
          <w:ilvl w:val="0"/>
          <w:numId w:val="5"/>
        </w:numPr>
        <w:pBdr>
          <w:top w:val="nil"/>
          <w:left w:val="nil"/>
          <w:bottom w:val="nil"/>
          <w:right w:val="nil"/>
          <w:between w:val="nil"/>
        </w:pBdr>
        <w:spacing w:after="0"/>
        <w:jc w:val="both"/>
      </w:pPr>
      <w:r>
        <w:t>Table of Important stakeholder groups and recommendations.</w:t>
      </w:r>
    </w:p>
    <w:p w14:paraId="0000011F" w14:textId="77777777" w:rsidR="008873AF" w:rsidRDefault="00805053">
      <w:pPr>
        <w:pBdr>
          <w:top w:val="nil"/>
          <w:left w:val="nil"/>
          <w:bottom w:val="nil"/>
          <w:right w:val="nil"/>
          <w:between w:val="nil"/>
        </w:pBdr>
        <w:jc w:val="both"/>
      </w:pPr>
      <w:r>
        <w:t xml:space="preserve">Results are available as separate downloadable files as well as included in the joint company report. </w:t>
      </w:r>
    </w:p>
    <w:p w14:paraId="00000120" w14:textId="78810323" w:rsidR="008873AF" w:rsidRDefault="00805053">
      <w:pPr>
        <w:pBdr>
          <w:top w:val="nil"/>
          <w:left w:val="nil"/>
          <w:bottom w:val="nil"/>
          <w:right w:val="nil"/>
          <w:between w:val="nil"/>
        </w:pBdr>
        <w:jc w:val="both"/>
      </w:pPr>
      <w:r>
        <w:t xml:space="preserve">The visualization and results </w:t>
      </w:r>
      <w:r w:rsidR="005E3042">
        <w:t>table includes</w:t>
      </w:r>
      <w:r>
        <w:t xml:space="preserve"> Stakeholder subtypes, which are evaluated as important:</w:t>
      </w:r>
    </w:p>
    <w:p w14:paraId="76ED1282" w14:textId="6168BEA3" w:rsidR="00C7268D" w:rsidRPr="00EC1BF0" w:rsidRDefault="00C7268D" w:rsidP="00EC1BF0">
      <w:pPr>
        <w:spacing w:after="0" w:line="240" w:lineRule="auto"/>
        <w:jc w:val="both"/>
        <w:rPr>
          <w:rStyle w:val="SubtleEmphasis"/>
          <w:i w:val="0"/>
          <w:iCs w:val="0"/>
        </w:rPr>
      </w:pPr>
      <w:r w:rsidRPr="00EC1BF0">
        <w:rPr>
          <w:rStyle w:val="SubtleEmphasis"/>
          <w:i w:val="0"/>
          <w:iCs w:val="0"/>
        </w:rPr>
        <w:t>Tabel 3: Stage 1 results</w:t>
      </w:r>
    </w:p>
    <w:tbl>
      <w:tblPr>
        <w:tblStyle w:val="27"/>
        <w:tblW w:w="8925" w:type="dxa"/>
        <w:tblInd w:w="13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295"/>
        <w:gridCol w:w="1590"/>
        <w:gridCol w:w="1875"/>
        <w:gridCol w:w="3165"/>
      </w:tblGrid>
      <w:tr w:rsidR="008873AF" w14:paraId="24F0304B" w14:textId="77777777">
        <w:trPr>
          <w:trHeight w:val="795"/>
        </w:trPr>
        <w:tc>
          <w:tcPr>
            <w:tcW w:w="2295" w:type="dxa"/>
            <w:shd w:val="clear" w:color="auto" w:fill="auto"/>
            <w:tcMar>
              <w:top w:w="100" w:type="dxa"/>
              <w:left w:w="100" w:type="dxa"/>
              <w:bottom w:w="100" w:type="dxa"/>
              <w:right w:w="100" w:type="dxa"/>
            </w:tcMar>
          </w:tcPr>
          <w:p w14:paraId="00000121" w14:textId="4350B6F6" w:rsidR="008873AF" w:rsidRPr="005E3042" w:rsidRDefault="00805053" w:rsidP="00EC1BF0">
            <w:pPr>
              <w:widowControl w:val="0"/>
              <w:spacing w:after="0" w:line="240" w:lineRule="auto"/>
              <w:jc w:val="both"/>
              <w:rPr>
                <w:rFonts w:asciiTheme="minorHAnsi" w:hAnsiTheme="minorHAnsi" w:cstheme="minorHAnsi"/>
                <w:b/>
              </w:rPr>
            </w:pPr>
            <w:r w:rsidRPr="005E3042">
              <w:rPr>
                <w:rFonts w:asciiTheme="minorHAnsi" w:hAnsiTheme="minorHAnsi" w:cstheme="minorHAnsi"/>
                <w:b/>
              </w:rPr>
              <w:t xml:space="preserve">Stakeholder </w:t>
            </w:r>
            <w:r w:rsidR="005E3042" w:rsidRPr="005E3042">
              <w:rPr>
                <w:rFonts w:asciiTheme="minorHAnsi" w:hAnsiTheme="minorHAnsi" w:cstheme="minorHAnsi"/>
                <w:b/>
              </w:rPr>
              <w:t>group types</w:t>
            </w:r>
          </w:p>
        </w:tc>
        <w:tc>
          <w:tcPr>
            <w:tcW w:w="1590" w:type="dxa"/>
            <w:shd w:val="clear" w:color="auto" w:fill="auto"/>
            <w:tcMar>
              <w:top w:w="100" w:type="dxa"/>
              <w:left w:w="100" w:type="dxa"/>
              <w:bottom w:w="100" w:type="dxa"/>
              <w:right w:w="100" w:type="dxa"/>
            </w:tcMar>
          </w:tcPr>
          <w:p w14:paraId="00000122" w14:textId="77777777" w:rsidR="008873AF" w:rsidRPr="005E3042" w:rsidRDefault="00805053" w:rsidP="00EC1BF0">
            <w:pPr>
              <w:widowControl w:val="0"/>
              <w:spacing w:after="0" w:line="240" w:lineRule="auto"/>
              <w:jc w:val="both"/>
              <w:rPr>
                <w:rFonts w:asciiTheme="minorHAnsi" w:hAnsiTheme="minorHAnsi" w:cstheme="minorHAnsi"/>
                <w:b/>
              </w:rPr>
            </w:pPr>
            <w:r w:rsidRPr="005E3042">
              <w:rPr>
                <w:rFonts w:asciiTheme="minorHAnsi" w:hAnsiTheme="minorHAnsi" w:cstheme="minorHAnsi"/>
                <w:b/>
              </w:rPr>
              <w:t>Evaluation result</w:t>
            </w:r>
          </w:p>
        </w:tc>
        <w:tc>
          <w:tcPr>
            <w:tcW w:w="1875" w:type="dxa"/>
            <w:shd w:val="clear" w:color="auto" w:fill="auto"/>
            <w:tcMar>
              <w:top w:w="100" w:type="dxa"/>
              <w:left w:w="100" w:type="dxa"/>
              <w:bottom w:w="100" w:type="dxa"/>
              <w:right w:w="100" w:type="dxa"/>
            </w:tcMar>
          </w:tcPr>
          <w:p w14:paraId="00000123" w14:textId="77777777" w:rsidR="008873AF" w:rsidRPr="005E3042" w:rsidRDefault="00805053" w:rsidP="00EC1BF0">
            <w:pPr>
              <w:widowControl w:val="0"/>
              <w:spacing w:after="0" w:line="240" w:lineRule="auto"/>
              <w:jc w:val="both"/>
              <w:rPr>
                <w:rFonts w:asciiTheme="minorHAnsi" w:hAnsiTheme="minorHAnsi" w:cstheme="minorHAnsi"/>
                <w:b/>
              </w:rPr>
            </w:pPr>
            <w:r w:rsidRPr="005E3042">
              <w:rPr>
                <w:rFonts w:asciiTheme="minorHAnsi" w:hAnsiTheme="minorHAnsi" w:cstheme="minorHAnsi"/>
                <w:b/>
              </w:rPr>
              <w:t>Visualization</w:t>
            </w:r>
          </w:p>
        </w:tc>
        <w:tc>
          <w:tcPr>
            <w:tcW w:w="3165" w:type="dxa"/>
            <w:shd w:val="clear" w:color="auto" w:fill="auto"/>
            <w:tcMar>
              <w:top w:w="100" w:type="dxa"/>
              <w:left w:w="100" w:type="dxa"/>
              <w:bottom w:w="100" w:type="dxa"/>
              <w:right w:w="100" w:type="dxa"/>
            </w:tcMar>
          </w:tcPr>
          <w:p w14:paraId="00000124" w14:textId="77777777" w:rsidR="008873AF" w:rsidRPr="005E3042" w:rsidRDefault="00805053" w:rsidP="00EC1BF0">
            <w:pPr>
              <w:widowControl w:val="0"/>
              <w:spacing w:after="0" w:line="240" w:lineRule="auto"/>
              <w:jc w:val="both"/>
              <w:rPr>
                <w:rFonts w:asciiTheme="minorHAnsi" w:hAnsiTheme="minorHAnsi" w:cstheme="minorHAnsi"/>
                <w:b/>
              </w:rPr>
            </w:pPr>
            <w:r w:rsidRPr="005E3042">
              <w:rPr>
                <w:rFonts w:asciiTheme="minorHAnsi" w:hAnsiTheme="minorHAnsi" w:cstheme="minorHAnsi"/>
                <w:b/>
              </w:rPr>
              <w:t>Result table</w:t>
            </w:r>
          </w:p>
        </w:tc>
      </w:tr>
      <w:tr w:rsidR="008873AF" w14:paraId="2D797A80" w14:textId="77777777" w:rsidTr="00EC1BF0">
        <w:trPr>
          <w:trHeight w:val="282"/>
        </w:trPr>
        <w:tc>
          <w:tcPr>
            <w:tcW w:w="2295" w:type="dxa"/>
            <w:vMerge w:val="restart"/>
            <w:shd w:val="clear" w:color="auto" w:fill="auto"/>
            <w:tcMar>
              <w:top w:w="100" w:type="dxa"/>
              <w:left w:w="100" w:type="dxa"/>
              <w:bottom w:w="100" w:type="dxa"/>
              <w:right w:w="100" w:type="dxa"/>
            </w:tcMar>
          </w:tcPr>
          <w:p w14:paraId="00000125"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Affected communities</w:t>
            </w:r>
          </w:p>
        </w:tc>
        <w:tc>
          <w:tcPr>
            <w:tcW w:w="1590" w:type="dxa"/>
            <w:shd w:val="clear" w:color="auto" w:fill="F4CCCC"/>
            <w:tcMar>
              <w:top w:w="100" w:type="dxa"/>
              <w:left w:w="100" w:type="dxa"/>
              <w:bottom w:w="100" w:type="dxa"/>
              <w:right w:w="100" w:type="dxa"/>
            </w:tcMar>
          </w:tcPr>
          <w:p w14:paraId="00000126"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1,2,3</w:t>
            </w:r>
          </w:p>
        </w:tc>
        <w:tc>
          <w:tcPr>
            <w:tcW w:w="1875" w:type="dxa"/>
            <w:shd w:val="clear" w:color="auto" w:fill="F4CCCC"/>
            <w:tcMar>
              <w:top w:w="100" w:type="dxa"/>
              <w:left w:w="100" w:type="dxa"/>
              <w:bottom w:w="100" w:type="dxa"/>
              <w:right w:w="100" w:type="dxa"/>
            </w:tcMar>
          </w:tcPr>
          <w:p w14:paraId="00000127"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No actions required.</w:t>
            </w:r>
          </w:p>
        </w:tc>
        <w:tc>
          <w:tcPr>
            <w:tcW w:w="3165" w:type="dxa"/>
            <w:shd w:val="clear" w:color="auto" w:fill="F4CCCC"/>
            <w:tcMar>
              <w:top w:w="100" w:type="dxa"/>
              <w:left w:w="100" w:type="dxa"/>
              <w:bottom w:w="100" w:type="dxa"/>
              <w:right w:w="100" w:type="dxa"/>
            </w:tcMar>
          </w:tcPr>
          <w:p w14:paraId="00000128"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Exclude from results</w:t>
            </w:r>
          </w:p>
        </w:tc>
      </w:tr>
      <w:tr w:rsidR="008873AF" w14:paraId="285D3E64" w14:textId="77777777" w:rsidTr="00EC1BF0">
        <w:trPr>
          <w:trHeight w:val="629"/>
        </w:trPr>
        <w:tc>
          <w:tcPr>
            <w:tcW w:w="2295" w:type="dxa"/>
            <w:vMerge/>
            <w:shd w:val="clear" w:color="auto" w:fill="auto"/>
            <w:tcMar>
              <w:top w:w="100" w:type="dxa"/>
              <w:left w:w="100" w:type="dxa"/>
              <w:bottom w:w="100" w:type="dxa"/>
              <w:right w:w="100" w:type="dxa"/>
            </w:tcMar>
          </w:tcPr>
          <w:p w14:paraId="00000129" w14:textId="77777777" w:rsidR="008873AF" w:rsidRPr="005E3042" w:rsidRDefault="008873AF" w:rsidP="00EC1BF0">
            <w:pPr>
              <w:widowControl w:val="0"/>
              <w:spacing w:after="0" w:line="240" w:lineRule="auto"/>
              <w:jc w:val="both"/>
              <w:rPr>
                <w:rFonts w:asciiTheme="minorHAnsi" w:hAnsiTheme="minorHAnsi" w:cstheme="minorHAnsi"/>
              </w:rPr>
            </w:pPr>
          </w:p>
        </w:tc>
        <w:tc>
          <w:tcPr>
            <w:tcW w:w="1590" w:type="dxa"/>
            <w:shd w:val="clear" w:color="auto" w:fill="D9EAD3"/>
            <w:tcMar>
              <w:top w:w="100" w:type="dxa"/>
              <w:left w:w="100" w:type="dxa"/>
              <w:bottom w:w="100" w:type="dxa"/>
              <w:right w:w="100" w:type="dxa"/>
            </w:tcMar>
          </w:tcPr>
          <w:p w14:paraId="0000012A"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 4, 5 </w:t>
            </w:r>
          </w:p>
        </w:tc>
        <w:tc>
          <w:tcPr>
            <w:tcW w:w="1875" w:type="dxa"/>
            <w:shd w:val="clear" w:color="auto" w:fill="D9EAD3"/>
            <w:tcMar>
              <w:top w:w="100" w:type="dxa"/>
              <w:left w:w="100" w:type="dxa"/>
              <w:bottom w:w="100" w:type="dxa"/>
              <w:right w:w="100" w:type="dxa"/>
            </w:tcMar>
          </w:tcPr>
          <w:p w14:paraId="0000012B"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Include as Upstream stakeholder in visualization</w:t>
            </w:r>
          </w:p>
        </w:tc>
        <w:tc>
          <w:tcPr>
            <w:tcW w:w="3165" w:type="dxa"/>
            <w:shd w:val="clear" w:color="auto" w:fill="D9EAD3"/>
            <w:tcMar>
              <w:top w:w="100" w:type="dxa"/>
              <w:left w:w="100" w:type="dxa"/>
              <w:bottom w:w="100" w:type="dxa"/>
              <w:right w:w="100" w:type="dxa"/>
            </w:tcMar>
          </w:tcPr>
          <w:p w14:paraId="0000012C" w14:textId="1DE4FD6B" w:rsidR="008873AF" w:rsidRPr="005E3042" w:rsidRDefault="00805053" w:rsidP="00BF4417">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Provide recommendations see Annex </w:t>
            </w:r>
            <w:r w:rsidR="00BF4417">
              <w:rPr>
                <w:rFonts w:asciiTheme="minorHAnsi" w:hAnsiTheme="minorHAnsi" w:cstheme="minorHAnsi"/>
              </w:rPr>
              <w:t>F</w:t>
            </w:r>
            <w:r w:rsidRPr="005E3042">
              <w:rPr>
                <w:rFonts w:asciiTheme="minorHAnsi" w:hAnsiTheme="minorHAnsi" w:cstheme="minorHAnsi"/>
              </w:rPr>
              <w:t xml:space="preserve"> Stage 1, sheet </w:t>
            </w:r>
            <w:r w:rsidR="00EC1BF0" w:rsidRPr="005E3042">
              <w:rPr>
                <w:rFonts w:asciiTheme="minorHAnsi" w:hAnsiTheme="minorHAnsi" w:cstheme="minorHAnsi"/>
              </w:rPr>
              <w:t>result page</w:t>
            </w:r>
          </w:p>
        </w:tc>
      </w:tr>
      <w:tr w:rsidR="008873AF" w14:paraId="1C2F5D85" w14:textId="77777777" w:rsidTr="00EC1BF0">
        <w:trPr>
          <w:trHeight w:val="176"/>
        </w:trPr>
        <w:tc>
          <w:tcPr>
            <w:tcW w:w="2295" w:type="dxa"/>
            <w:vMerge w:val="restart"/>
            <w:shd w:val="clear" w:color="auto" w:fill="auto"/>
            <w:tcMar>
              <w:top w:w="100" w:type="dxa"/>
              <w:left w:w="100" w:type="dxa"/>
              <w:bottom w:w="100" w:type="dxa"/>
              <w:right w:w="100" w:type="dxa"/>
            </w:tcMar>
          </w:tcPr>
          <w:p w14:paraId="0000012D"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Suppliers</w:t>
            </w:r>
          </w:p>
        </w:tc>
        <w:tc>
          <w:tcPr>
            <w:tcW w:w="1590" w:type="dxa"/>
            <w:shd w:val="clear" w:color="auto" w:fill="F4CCCC"/>
            <w:tcMar>
              <w:top w:w="100" w:type="dxa"/>
              <w:left w:w="100" w:type="dxa"/>
              <w:bottom w:w="100" w:type="dxa"/>
              <w:right w:w="100" w:type="dxa"/>
            </w:tcMar>
          </w:tcPr>
          <w:p w14:paraId="0000012E"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1,2</w:t>
            </w:r>
          </w:p>
        </w:tc>
        <w:tc>
          <w:tcPr>
            <w:tcW w:w="1875" w:type="dxa"/>
            <w:shd w:val="clear" w:color="auto" w:fill="F4CCCC"/>
            <w:tcMar>
              <w:top w:w="100" w:type="dxa"/>
              <w:left w:w="100" w:type="dxa"/>
              <w:bottom w:w="100" w:type="dxa"/>
              <w:right w:w="100" w:type="dxa"/>
            </w:tcMar>
          </w:tcPr>
          <w:p w14:paraId="0000012F"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No actions required.</w:t>
            </w:r>
          </w:p>
        </w:tc>
        <w:tc>
          <w:tcPr>
            <w:tcW w:w="3165" w:type="dxa"/>
            <w:shd w:val="clear" w:color="auto" w:fill="F4CCCC"/>
            <w:tcMar>
              <w:top w:w="100" w:type="dxa"/>
              <w:left w:w="100" w:type="dxa"/>
              <w:bottom w:w="100" w:type="dxa"/>
              <w:right w:w="100" w:type="dxa"/>
            </w:tcMar>
          </w:tcPr>
          <w:p w14:paraId="00000130"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Exclude from results</w:t>
            </w:r>
          </w:p>
        </w:tc>
      </w:tr>
      <w:tr w:rsidR="008873AF" w14:paraId="60236CF7" w14:textId="77777777" w:rsidTr="00EC1BF0">
        <w:trPr>
          <w:trHeight w:val="679"/>
        </w:trPr>
        <w:tc>
          <w:tcPr>
            <w:tcW w:w="2295" w:type="dxa"/>
            <w:vMerge/>
            <w:shd w:val="clear" w:color="auto" w:fill="auto"/>
            <w:tcMar>
              <w:top w:w="100" w:type="dxa"/>
              <w:left w:w="100" w:type="dxa"/>
              <w:bottom w:w="100" w:type="dxa"/>
              <w:right w:w="100" w:type="dxa"/>
            </w:tcMar>
          </w:tcPr>
          <w:p w14:paraId="00000131" w14:textId="77777777" w:rsidR="008873AF" w:rsidRPr="005E3042" w:rsidRDefault="008873AF" w:rsidP="00EC1BF0">
            <w:pPr>
              <w:widowControl w:val="0"/>
              <w:spacing w:after="0" w:line="240" w:lineRule="auto"/>
              <w:jc w:val="both"/>
              <w:rPr>
                <w:rFonts w:asciiTheme="minorHAnsi" w:hAnsiTheme="minorHAnsi" w:cstheme="minorHAnsi"/>
              </w:rPr>
            </w:pPr>
          </w:p>
        </w:tc>
        <w:tc>
          <w:tcPr>
            <w:tcW w:w="1590" w:type="dxa"/>
            <w:shd w:val="clear" w:color="auto" w:fill="D9EAD3"/>
            <w:tcMar>
              <w:top w:w="100" w:type="dxa"/>
              <w:left w:w="100" w:type="dxa"/>
              <w:bottom w:w="100" w:type="dxa"/>
              <w:right w:w="100" w:type="dxa"/>
            </w:tcMar>
          </w:tcPr>
          <w:p w14:paraId="00000132"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3, 4,5 </w:t>
            </w:r>
          </w:p>
        </w:tc>
        <w:tc>
          <w:tcPr>
            <w:tcW w:w="1875" w:type="dxa"/>
            <w:shd w:val="clear" w:color="auto" w:fill="D9EAD3"/>
            <w:tcMar>
              <w:top w:w="100" w:type="dxa"/>
              <w:left w:w="100" w:type="dxa"/>
              <w:bottom w:w="100" w:type="dxa"/>
              <w:right w:w="100" w:type="dxa"/>
            </w:tcMar>
          </w:tcPr>
          <w:p w14:paraId="00000133"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Include as Upstream stakeholder in visualization</w:t>
            </w:r>
          </w:p>
        </w:tc>
        <w:tc>
          <w:tcPr>
            <w:tcW w:w="3165" w:type="dxa"/>
            <w:shd w:val="clear" w:color="auto" w:fill="D9EAD3"/>
            <w:tcMar>
              <w:top w:w="100" w:type="dxa"/>
              <w:left w:w="100" w:type="dxa"/>
              <w:bottom w:w="100" w:type="dxa"/>
              <w:right w:w="100" w:type="dxa"/>
            </w:tcMar>
          </w:tcPr>
          <w:p w14:paraId="00000134" w14:textId="0725098C" w:rsidR="008873AF" w:rsidRPr="005E3042" w:rsidRDefault="00805053" w:rsidP="00BF4417">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Provide recommendations see Annex </w:t>
            </w:r>
            <w:r w:rsidR="00BF4417">
              <w:rPr>
                <w:rFonts w:asciiTheme="minorHAnsi" w:hAnsiTheme="minorHAnsi" w:cstheme="minorHAnsi"/>
              </w:rPr>
              <w:t>F</w:t>
            </w:r>
            <w:r w:rsidRPr="005E3042">
              <w:rPr>
                <w:rFonts w:asciiTheme="minorHAnsi" w:hAnsiTheme="minorHAnsi" w:cstheme="minorHAnsi"/>
              </w:rPr>
              <w:t xml:space="preserve"> Stage 1, sheet </w:t>
            </w:r>
            <w:r w:rsidR="00EC1BF0" w:rsidRPr="005E3042">
              <w:rPr>
                <w:rFonts w:asciiTheme="minorHAnsi" w:hAnsiTheme="minorHAnsi" w:cstheme="minorHAnsi"/>
              </w:rPr>
              <w:t>result page</w:t>
            </w:r>
          </w:p>
        </w:tc>
      </w:tr>
      <w:tr w:rsidR="008873AF" w14:paraId="4A181BAB" w14:textId="77777777">
        <w:trPr>
          <w:trHeight w:val="405"/>
        </w:trPr>
        <w:tc>
          <w:tcPr>
            <w:tcW w:w="2295" w:type="dxa"/>
            <w:vMerge w:val="restart"/>
            <w:shd w:val="clear" w:color="auto" w:fill="auto"/>
            <w:tcMar>
              <w:top w:w="100" w:type="dxa"/>
              <w:left w:w="100" w:type="dxa"/>
              <w:bottom w:w="100" w:type="dxa"/>
              <w:right w:w="100" w:type="dxa"/>
            </w:tcMar>
          </w:tcPr>
          <w:p w14:paraId="00000135"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lastRenderedPageBreak/>
              <w:t>Policymakers upstream</w:t>
            </w:r>
          </w:p>
        </w:tc>
        <w:tc>
          <w:tcPr>
            <w:tcW w:w="1590" w:type="dxa"/>
            <w:shd w:val="clear" w:color="auto" w:fill="F4CCCC"/>
            <w:tcMar>
              <w:top w:w="100" w:type="dxa"/>
              <w:left w:w="100" w:type="dxa"/>
              <w:bottom w:w="100" w:type="dxa"/>
              <w:right w:w="100" w:type="dxa"/>
            </w:tcMar>
          </w:tcPr>
          <w:p w14:paraId="00000136"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1,2,3</w:t>
            </w:r>
          </w:p>
        </w:tc>
        <w:tc>
          <w:tcPr>
            <w:tcW w:w="1875" w:type="dxa"/>
            <w:shd w:val="clear" w:color="auto" w:fill="F4CCCC"/>
            <w:tcMar>
              <w:top w:w="100" w:type="dxa"/>
              <w:left w:w="100" w:type="dxa"/>
              <w:bottom w:w="100" w:type="dxa"/>
              <w:right w:w="100" w:type="dxa"/>
            </w:tcMar>
          </w:tcPr>
          <w:p w14:paraId="00000137"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No actions required.</w:t>
            </w:r>
          </w:p>
        </w:tc>
        <w:tc>
          <w:tcPr>
            <w:tcW w:w="3165" w:type="dxa"/>
            <w:shd w:val="clear" w:color="auto" w:fill="F4CCCC"/>
            <w:tcMar>
              <w:top w:w="100" w:type="dxa"/>
              <w:left w:w="100" w:type="dxa"/>
              <w:bottom w:w="100" w:type="dxa"/>
              <w:right w:w="100" w:type="dxa"/>
            </w:tcMar>
          </w:tcPr>
          <w:p w14:paraId="00000138"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Exclude from results</w:t>
            </w:r>
          </w:p>
        </w:tc>
      </w:tr>
      <w:tr w:rsidR="008873AF" w14:paraId="19EA4418" w14:textId="77777777" w:rsidTr="00EC1BF0">
        <w:trPr>
          <w:trHeight w:val="740"/>
        </w:trPr>
        <w:tc>
          <w:tcPr>
            <w:tcW w:w="2295" w:type="dxa"/>
            <w:vMerge/>
            <w:shd w:val="clear" w:color="auto" w:fill="auto"/>
            <w:tcMar>
              <w:top w:w="100" w:type="dxa"/>
              <w:left w:w="100" w:type="dxa"/>
              <w:bottom w:w="100" w:type="dxa"/>
              <w:right w:w="100" w:type="dxa"/>
            </w:tcMar>
          </w:tcPr>
          <w:p w14:paraId="00000139" w14:textId="77777777" w:rsidR="008873AF" w:rsidRPr="005E3042" w:rsidRDefault="008873AF" w:rsidP="00EC1BF0">
            <w:pPr>
              <w:widowControl w:val="0"/>
              <w:spacing w:after="0" w:line="240" w:lineRule="auto"/>
              <w:jc w:val="both"/>
              <w:rPr>
                <w:rFonts w:asciiTheme="minorHAnsi" w:hAnsiTheme="minorHAnsi" w:cstheme="minorHAnsi"/>
              </w:rPr>
            </w:pPr>
          </w:p>
        </w:tc>
        <w:tc>
          <w:tcPr>
            <w:tcW w:w="1590" w:type="dxa"/>
            <w:shd w:val="clear" w:color="auto" w:fill="D9EAD3"/>
            <w:tcMar>
              <w:top w:w="100" w:type="dxa"/>
              <w:left w:w="100" w:type="dxa"/>
              <w:bottom w:w="100" w:type="dxa"/>
              <w:right w:w="100" w:type="dxa"/>
            </w:tcMar>
          </w:tcPr>
          <w:p w14:paraId="0000013A"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 4, 5, </w:t>
            </w:r>
          </w:p>
        </w:tc>
        <w:tc>
          <w:tcPr>
            <w:tcW w:w="1875" w:type="dxa"/>
            <w:shd w:val="clear" w:color="auto" w:fill="D9EAD3"/>
            <w:tcMar>
              <w:top w:w="100" w:type="dxa"/>
              <w:left w:w="100" w:type="dxa"/>
              <w:bottom w:w="100" w:type="dxa"/>
              <w:right w:w="100" w:type="dxa"/>
            </w:tcMar>
          </w:tcPr>
          <w:p w14:paraId="0000013B"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Include as Upstream stakeholder in visualization</w:t>
            </w:r>
          </w:p>
        </w:tc>
        <w:tc>
          <w:tcPr>
            <w:tcW w:w="3165" w:type="dxa"/>
            <w:shd w:val="clear" w:color="auto" w:fill="D9EAD3"/>
            <w:tcMar>
              <w:top w:w="100" w:type="dxa"/>
              <w:left w:w="100" w:type="dxa"/>
              <w:bottom w:w="100" w:type="dxa"/>
              <w:right w:w="100" w:type="dxa"/>
            </w:tcMar>
          </w:tcPr>
          <w:p w14:paraId="0000013C" w14:textId="1E64D8A0" w:rsidR="008873AF" w:rsidRPr="005E3042" w:rsidRDefault="00805053" w:rsidP="00BF4417">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Provide recommendations see Annex </w:t>
            </w:r>
            <w:r w:rsidR="00BF4417">
              <w:rPr>
                <w:rFonts w:asciiTheme="minorHAnsi" w:hAnsiTheme="minorHAnsi" w:cstheme="minorHAnsi"/>
              </w:rPr>
              <w:t>F</w:t>
            </w:r>
            <w:r w:rsidRPr="005E3042">
              <w:rPr>
                <w:rFonts w:asciiTheme="minorHAnsi" w:hAnsiTheme="minorHAnsi" w:cstheme="minorHAnsi"/>
              </w:rPr>
              <w:t xml:space="preserve"> Stage 1, sheet </w:t>
            </w:r>
            <w:r w:rsidR="00EC1BF0" w:rsidRPr="005E3042">
              <w:rPr>
                <w:rFonts w:asciiTheme="minorHAnsi" w:hAnsiTheme="minorHAnsi" w:cstheme="minorHAnsi"/>
              </w:rPr>
              <w:t>result page</w:t>
            </w:r>
          </w:p>
        </w:tc>
      </w:tr>
      <w:tr w:rsidR="008873AF" w14:paraId="4B42FF72" w14:textId="77777777" w:rsidTr="00EC1BF0">
        <w:trPr>
          <w:trHeight w:val="287"/>
        </w:trPr>
        <w:tc>
          <w:tcPr>
            <w:tcW w:w="2295" w:type="dxa"/>
            <w:vMerge w:val="restart"/>
            <w:shd w:val="clear" w:color="auto" w:fill="auto"/>
            <w:tcMar>
              <w:top w:w="100" w:type="dxa"/>
              <w:left w:w="100" w:type="dxa"/>
              <w:bottom w:w="100" w:type="dxa"/>
              <w:right w:w="100" w:type="dxa"/>
            </w:tcMar>
          </w:tcPr>
          <w:p w14:paraId="0000013D"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Employees in value chain</w:t>
            </w:r>
          </w:p>
        </w:tc>
        <w:tc>
          <w:tcPr>
            <w:tcW w:w="1590" w:type="dxa"/>
            <w:shd w:val="clear" w:color="auto" w:fill="F4CCCC"/>
            <w:tcMar>
              <w:top w:w="100" w:type="dxa"/>
              <w:left w:w="100" w:type="dxa"/>
              <w:bottom w:w="100" w:type="dxa"/>
              <w:right w:w="100" w:type="dxa"/>
            </w:tcMar>
          </w:tcPr>
          <w:p w14:paraId="0000013E"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1,2,3</w:t>
            </w:r>
          </w:p>
        </w:tc>
        <w:tc>
          <w:tcPr>
            <w:tcW w:w="1875" w:type="dxa"/>
            <w:shd w:val="clear" w:color="auto" w:fill="F4CCCC"/>
            <w:tcMar>
              <w:top w:w="100" w:type="dxa"/>
              <w:left w:w="100" w:type="dxa"/>
              <w:bottom w:w="100" w:type="dxa"/>
              <w:right w:w="100" w:type="dxa"/>
            </w:tcMar>
          </w:tcPr>
          <w:p w14:paraId="0000013F"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No actions required.</w:t>
            </w:r>
          </w:p>
        </w:tc>
        <w:tc>
          <w:tcPr>
            <w:tcW w:w="3165" w:type="dxa"/>
            <w:shd w:val="clear" w:color="auto" w:fill="F4CCCC"/>
            <w:tcMar>
              <w:top w:w="100" w:type="dxa"/>
              <w:left w:w="100" w:type="dxa"/>
              <w:bottom w:w="100" w:type="dxa"/>
              <w:right w:w="100" w:type="dxa"/>
            </w:tcMar>
          </w:tcPr>
          <w:p w14:paraId="00000140"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Exclude from results</w:t>
            </w:r>
          </w:p>
        </w:tc>
      </w:tr>
      <w:tr w:rsidR="008873AF" w14:paraId="644E9121" w14:textId="77777777" w:rsidTr="00EC1BF0">
        <w:trPr>
          <w:trHeight w:val="689"/>
        </w:trPr>
        <w:tc>
          <w:tcPr>
            <w:tcW w:w="2295" w:type="dxa"/>
            <w:vMerge/>
            <w:shd w:val="clear" w:color="auto" w:fill="auto"/>
            <w:tcMar>
              <w:top w:w="100" w:type="dxa"/>
              <w:left w:w="100" w:type="dxa"/>
              <w:bottom w:w="100" w:type="dxa"/>
              <w:right w:w="100" w:type="dxa"/>
            </w:tcMar>
          </w:tcPr>
          <w:p w14:paraId="00000141" w14:textId="77777777" w:rsidR="008873AF" w:rsidRPr="005E3042" w:rsidRDefault="008873AF" w:rsidP="00EC1BF0">
            <w:pPr>
              <w:widowControl w:val="0"/>
              <w:spacing w:after="0" w:line="240" w:lineRule="auto"/>
              <w:jc w:val="both"/>
              <w:rPr>
                <w:rFonts w:asciiTheme="minorHAnsi" w:hAnsiTheme="minorHAnsi" w:cstheme="minorHAnsi"/>
              </w:rPr>
            </w:pPr>
          </w:p>
        </w:tc>
        <w:tc>
          <w:tcPr>
            <w:tcW w:w="1590" w:type="dxa"/>
            <w:shd w:val="clear" w:color="auto" w:fill="D9EAD3"/>
            <w:tcMar>
              <w:top w:w="100" w:type="dxa"/>
              <w:left w:w="100" w:type="dxa"/>
              <w:bottom w:w="100" w:type="dxa"/>
              <w:right w:w="100" w:type="dxa"/>
            </w:tcMar>
          </w:tcPr>
          <w:p w14:paraId="00000142"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 4, 5, </w:t>
            </w:r>
          </w:p>
        </w:tc>
        <w:tc>
          <w:tcPr>
            <w:tcW w:w="1875" w:type="dxa"/>
            <w:shd w:val="clear" w:color="auto" w:fill="D9EAD3"/>
            <w:tcMar>
              <w:top w:w="100" w:type="dxa"/>
              <w:left w:w="100" w:type="dxa"/>
              <w:bottom w:w="100" w:type="dxa"/>
              <w:right w:w="100" w:type="dxa"/>
            </w:tcMar>
          </w:tcPr>
          <w:p w14:paraId="00000143"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Include as Upstream stakeholder in visualization</w:t>
            </w:r>
          </w:p>
        </w:tc>
        <w:tc>
          <w:tcPr>
            <w:tcW w:w="3165" w:type="dxa"/>
            <w:shd w:val="clear" w:color="auto" w:fill="D9EAD3"/>
            <w:tcMar>
              <w:top w:w="100" w:type="dxa"/>
              <w:left w:w="100" w:type="dxa"/>
              <w:bottom w:w="100" w:type="dxa"/>
              <w:right w:w="100" w:type="dxa"/>
            </w:tcMar>
          </w:tcPr>
          <w:p w14:paraId="00000144" w14:textId="66989F43" w:rsidR="008873AF" w:rsidRPr="005E3042" w:rsidRDefault="00805053" w:rsidP="00BF4417">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Provide recommendations see Annex </w:t>
            </w:r>
            <w:r w:rsidR="00BF4417">
              <w:rPr>
                <w:rFonts w:asciiTheme="minorHAnsi" w:hAnsiTheme="minorHAnsi" w:cstheme="minorHAnsi"/>
              </w:rPr>
              <w:t>F</w:t>
            </w:r>
            <w:r w:rsidRPr="005E3042">
              <w:rPr>
                <w:rFonts w:asciiTheme="minorHAnsi" w:hAnsiTheme="minorHAnsi" w:cstheme="minorHAnsi"/>
              </w:rPr>
              <w:t xml:space="preserve"> Stage 1, sheet </w:t>
            </w:r>
            <w:r w:rsidR="00EC1BF0" w:rsidRPr="005E3042">
              <w:rPr>
                <w:rFonts w:asciiTheme="minorHAnsi" w:hAnsiTheme="minorHAnsi" w:cstheme="minorHAnsi"/>
              </w:rPr>
              <w:t>result page</w:t>
            </w:r>
          </w:p>
        </w:tc>
      </w:tr>
      <w:tr w:rsidR="008873AF" w14:paraId="35227B3A" w14:textId="77777777" w:rsidTr="00EC1BF0">
        <w:trPr>
          <w:trHeight w:val="306"/>
        </w:trPr>
        <w:tc>
          <w:tcPr>
            <w:tcW w:w="2295" w:type="dxa"/>
            <w:vMerge w:val="restart"/>
            <w:shd w:val="clear" w:color="auto" w:fill="auto"/>
            <w:tcMar>
              <w:top w:w="100" w:type="dxa"/>
              <w:left w:w="100" w:type="dxa"/>
              <w:bottom w:w="100" w:type="dxa"/>
              <w:right w:w="100" w:type="dxa"/>
            </w:tcMar>
          </w:tcPr>
          <w:p w14:paraId="00000145"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Waste management</w:t>
            </w:r>
          </w:p>
        </w:tc>
        <w:tc>
          <w:tcPr>
            <w:tcW w:w="1590" w:type="dxa"/>
            <w:shd w:val="clear" w:color="auto" w:fill="F4CCCC"/>
            <w:tcMar>
              <w:top w:w="100" w:type="dxa"/>
              <w:left w:w="100" w:type="dxa"/>
              <w:bottom w:w="100" w:type="dxa"/>
              <w:right w:w="100" w:type="dxa"/>
            </w:tcMar>
          </w:tcPr>
          <w:p w14:paraId="00000146"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1,2,3</w:t>
            </w:r>
          </w:p>
        </w:tc>
        <w:tc>
          <w:tcPr>
            <w:tcW w:w="1875" w:type="dxa"/>
            <w:shd w:val="clear" w:color="auto" w:fill="F4CCCC"/>
            <w:tcMar>
              <w:top w:w="100" w:type="dxa"/>
              <w:left w:w="100" w:type="dxa"/>
              <w:bottom w:w="100" w:type="dxa"/>
              <w:right w:w="100" w:type="dxa"/>
            </w:tcMar>
          </w:tcPr>
          <w:p w14:paraId="00000147"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No actions required.</w:t>
            </w:r>
          </w:p>
        </w:tc>
        <w:tc>
          <w:tcPr>
            <w:tcW w:w="3165" w:type="dxa"/>
            <w:shd w:val="clear" w:color="auto" w:fill="F4CCCC"/>
            <w:tcMar>
              <w:top w:w="100" w:type="dxa"/>
              <w:left w:w="100" w:type="dxa"/>
              <w:bottom w:w="100" w:type="dxa"/>
              <w:right w:w="100" w:type="dxa"/>
            </w:tcMar>
          </w:tcPr>
          <w:p w14:paraId="00000148"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Exclude from results</w:t>
            </w:r>
          </w:p>
        </w:tc>
      </w:tr>
      <w:tr w:rsidR="008873AF" w14:paraId="06DE2A8E" w14:textId="77777777" w:rsidTr="00EC1BF0">
        <w:trPr>
          <w:trHeight w:val="639"/>
        </w:trPr>
        <w:tc>
          <w:tcPr>
            <w:tcW w:w="2295" w:type="dxa"/>
            <w:vMerge/>
            <w:shd w:val="clear" w:color="auto" w:fill="auto"/>
            <w:tcMar>
              <w:top w:w="100" w:type="dxa"/>
              <w:left w:w="100" w:type="dxa"/>
              <w:bottom w:w="100" w:type="dxa"/>
              <w:right w:w="100" w:type="dxa"/>
            </w:tcMar>
          </w:tcPr>
          <w:p w14:paraId="00000149" w14:textId="77777777" w:rsidR="008873AF" w:rsidRPr="005E3042" w:rsidRDefault="008873AF" w:rsidP="00EC1BF0">
            <w:pPr>
              <w:widowControl w:val="0"/>
              <w:spacing w:after="0" w:line="240" w:lineRule="auto"/>
              <w:jc w:val="both"/>
              <w:rPr>
                <w:rFonts w:asciiTheme="minorHAnsi" w:hAnsiTheme="minorHAnsi" w:cstheme="minorHAnsi"/>
              </w:rPr>
            </w:pPr>
          </w:p>
        </w:tc>
        <w:tc>
          <w:tcPr>
            <w:tcW w:w="1590" w:type="dxa"/>
            <w:shd w:val="clear" w:color="auto" w:fill="D9EAD3"/>
            <w:tcMar>
              <w:top w:w="100" w:type="dxa"/>
              <w:left w:w="100" w:type="dxa"/>
              <w:bottom w:w="100" w:type="dxa"/>
              <w:right w:w="100" w:type="dxa"/>
            </w:tcMar>
          </w:tcPr>
          <w:p w14:paraId="0000014A"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 4, 5, </w:t>
            </w:r>
          </w:p>
        </w:tc>
        <w:tc>
          <w:tcPr>
            <w:tcW w:w="1875" w:type="dxa"/>
            <w:shd w:val="clear" w:color="auto" w:fill="D9EAD3"/>
            <w:tcMar>
              <w:top w:w="100" w:type="dxa"/>
              <w:left w:w="100" w:type="dxa"/>
              <w:bottom w:w="100" w:type="dxa"/>
              <w:right w:w="100" w:type="dxa"/>
            </w:tcMar>
          </w:tcPr>
          <w:p w14:paraId="0000014B"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Include as Upstream stakeholder in visualization</w:t>
            </w:r>
          </w:p>
        </w:tc>
        <w:tc>
          <w:tcPr>
            <w:tcW w:w="3165" w:type="dxa"/>
            <w:shd w:val="clear" w:color="auto" w:fill="D9EAD3"/>
            <w:tcMar>
              <w:top w:w="100" w:type="dxa"/>
              <w:left w:w="100" w:type="dxa"/>
              <w:bottom w:w="100" w:type="dxa"/>
              <w:right w:w="100" w:type="dxa"/>
            </w:tcMar>
          </w:tcPr>
          <w:p w14:paraId="0000014C" w14:textId="3A455E65" w:rsidR="008873AF" w:rsidRPr="005E3042" w:rsidRDefault="00805053" w:rsidP="00BF4417">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Provide recommendations see Annex </w:t>
            </w:r>
            <w:r w:rsidR="00BF4417">
              <w:rPr>
                <w:rFonts w:asciiTheme="minorHAnsi" w:hAnsiTheme="minorHAnsi" w:cstheme="minorHAnsi"/>
              </w:rPr>
              <w:t>F</w:t>
            </w:r>
            <w:r w:rsidRPr="005E3042">
              <w:rPr>
                <w:rFonts w:asciiTheme="minorHAnsi" w:hAnsiTheme="minorHAnsi" w:cstheme="minorHAnsi"/>
              </w:rPr>
              <w:t xml:space="preserve"> Stage 1, sheet </w:t>
            </w:r>
            <w:r w:rsidR="00EC1BF0" w:rsidRPr="005E3042">
              <w:rPr>
                <w:rFonts w:asciiTheme="minorHAnsi" w:hAnsiTheme="minorHAnsi" w:cstheme="minorHAnsi"/>
              </w:rPr>
              <w:t>result page</w:t>
            </w:r>
          </w:p>
        </w:tc>
      </w:tr>
      <w:tr w:rsidR="008873AF" w14:paraId="14132BD5" w14:textId="77777777" w:rsidTr="00EC1BF0">
        <w:trPr>
          <w:trHeight w:val="242"/>
        </w:trPr>
        <w:tc>
          <w:tcPr>
            <w:tcW w:w="2295" w:type="dxa"/>
            <w:vMerge w:val="restart"/>
            <w:shd w:val="clear" w:color="auto" w:fill="auto"/>
            <w:tcMar>
              <w:top w:w="100" w:type="dxa"/>
              <w:left w:w="100" w:type="dxa"/>
              <w:bottom w:w="100" w:type="dxa"/>
              <w:right w:w="100" w:type="dxa"/>
            </w:tcMar>
          </w:tcPr>
          <w:p w14:paraId="0000014D"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NGOs </w:t>
            </w:r>
          </w:p>
        </w:tc>
        <w:tc>
          <w:tcPr>
            <w:tcW w:w="1590" w:type="dxa"/>
            <w:shd w:val="clear" w:color="auto" w:fill="F4CCCC"/>
            <w:tcMar>
              <w:top w:w="100" w:type="dxa"/>
              <w:left w:w="100" w:type="dxa"/>
              <w:bottom w:w="100" w:type="dxa"/>
              <w:right w:w="100" w:type="dxa"/>
            </w:tcMar>
          </w:tcPr>
          <w:p w14:paraId="0000014E"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1,2,3</w:t>
            </w:r>
          </w:p>
        </w:tc>
        <w:tc>
          <w:tcPr>
            <w:tcW w:w="1875" w:type="dxa"/>
            <w:shd w:val="clear" w:color="auto" w:fill="F4CCCC"/>
            <w:tcMar>
              <w:top w:w="100" w:type="dxa"/>
              <w:left w:w="100" w:type="dxa"/>
              <w:bottom w:w="100" w:type="dxa"/>
              <w:right w:w="100" w:type="dxa"/>
            </w:tcMar>
          </w:tcPr>
          <w:p w14:paraId="0000014F"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No actions required.</w:t>
            </w:r>
          </w:p>
        </w:tc>
        <w:tc>
          <w:tcPr>
            <w:tcW w:w="3165" w:type="dxa"/>
            <w:shd w:val="clear" w:color="auto" w:fill="F4CCCC"/>
            <w:tcMar>
              <w:top w:w="100" w:type="dxa"/>
              <w:left w:w="100" w:type="dxa"/>
              <w:bottom w:w="100" w:type="dxa"/>
              <w:right w:w="100" w:type="dxa"/>
            </w:tcMar>
          </w:tcPr>
          <w:p w14:paraId="00000150"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Exclude from results</w:t>
            </w:r>
          </w:p>
        </w:tc>
      </w:tr>
      <w:tr w:rsidR="008873AF" w14:paraId="3E853E3B" w14:textId="77777777" w:rsidTr="00EC1BF0">
        <w:trPr>
          <w:trHeight w:val="631"/>
        </w:trPr>
        <w:tc>
          <w:tcPr>
            <w:tcW w:w="2295" w:type="dxa"/>
            <w:vMerge/>
            <w:shd w:val="clear" w:color="auto" w:fill="auto"/>
            <w:tcMar>
              <w:top w:w="100" w:type="dxa"/>
              <w:left w:w="100" w:type="dxa"/>
              <w:bottom w:w="100" w:type="dxa"/>
              <w:right w:w="100" w:type="dxa"/>
            </w:tcMar>
          </w:tcPr>
          <w:p w14:paraId="00000151" w14:textId="77777777" w:rsidR="008873AF" w:rsidRPr="005E3042" w:rsidRDefault="008873AF" w:rsidP="00EC1BF0">
            <w:pPr>
              <w:widowControl w:val="0"/>
              <w:spacing w:after="0" w:line="240" w:lineRule="auto"/>
              <w:jc w:val="both"/>
              <w:rPr>
                <w:rFonts w:asciiTheme="minorHAnsi" w:hAnsiTheme="minorHAnsi" w:cstheme="minorHAnsi"/>
              </w:rPr>
            </w:pPr>
          </w:p>
        </w:tc>
        <w:tc>
          <w:tcPr>
            <w:tcW w:w="1590" w:type="dxa"/>
            <w:shd w:val="clear" w:color="auto" w:fill="D9EAD3"/>
            <w:tcMar>
              <w:top w:w="100" w:type="dxa"/>
              <w:left w:w="100" w:type="dxa"/>
              <w:bottom w:w="100" w:type="dxa"/>
              <w:right w:w="100" w:type="dxa"/>
            </w:tcMar>
          </w:tcPr>
          <w:p w14:paraId="00000152"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 4, 5, </w:t>
            </w:r>
          </w:p>
        </w:tc>
        <w:tc>
          <w:tcPr>
            <w:tcW w:w="1875" w:type="dxa"/>
            <w:shd w:val="clear" w:color="auto" w:fill="D9EAD3"/>
            <w:tcMar>
              <w:top w:w="100" w:type="dxa"/>
              <w:left w:w="100" w:type="dxa"/>
              <w:bottom w:w="100" w:type="dxa"/>
              <w:right w:w="100" w:type="dxa"/>
            </w:tcMar>
          </w:tcPr>
          <w:p w14:paraId="00000153"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Include as Upstream stakeholder in visualization</w:t>
            </w:r>
          </w:p>
        </w:tc>
        <w:tc>
          <w:tcPr>
            <w:tcW w:w="3165" w:type="dxa"/>
            <w:shd w:val="clear" w:color="auto" w:fill="D9EAD3"/>
            <w:tcMar>
              <w:top w:w="100" w:type="dxa"/>
              <w:left w:w="100" w:type="dxa"/>
              <w:bottom w:w="100" w:type="dxa"/>
              <w:right w:w="100" w:type="dxa"/>
            </w:tcMar>
          </w:tcPr>
          <w:p w14:paraId="00000154" w14:textId="30CAB888" w:rsidR="008873AF" w:rsidRPr="005E3042" w:rsidRDefault="00805053" w:rsidP="00BF4417">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Provide recommendations see Annex </w:t>
            </w:r>
            <w:r w:rsidR="00BF4417">
              <w:rPr>
                <w:rFonts w:asciiTheme="minorHAnsi" w:hAnsiTheme="minorHAnsi" w:cstheme="minorHAnsi"/>
              </w:rPr>
              <w:t>F</w:t>
            </w:r>
            <w:r w:rsidRPr="005E3042">
              <w:rPr>
                <w:rFonts w:asciiTheme="minorHAnsi" w:hAnsiTheme="minorHAnsi" w:cstheme="minorHAnsi"/>
              </w:rPr>
              <w:t xml:space="preserve"> Stage 1, sheet </w:t>
            </w:r>
            <w:r w:rsidR="00EC1BF0" w:rsidRPr="005E3042">
              <w:rPr>
                <w:rFonts w:asciiTheme="minorHAnsi" w:hAnsiTheme="minorHAnsi" w:cstheme="minorHAnsi"/>
              </w:rPr>
              <w:t>result page</w:t>
            </w:r>
          </w:p>
        </w:tc>
      </w:tr>
      <w:tr w:rsidR="008873AF" w14:paraId="18B12B96" w14:textId="77777777" w:rsidTr="00EC1BF0">
        <w:trPr>
          <w:trHeight w:val="956"/>
        </w:trPr>
        <w:tc>
          <w:tcPr>
            <w:tcW w:w="2295" w:type="dxa"/>
            <w:shd w:val="clear" w:color="auto" w:fill="auto"/>
            <w:tcMar>
              <w:top w:w="100" w:type="dxa"/>
              <w:left w:w="100" w:type="dxa"/>
              <w:bottom w:w="100" w:type="dxa"/>
              <w:right w:w="100" w:type="dxa"/>
            </w:tcMar>
          </w:tcPr>
          <w:p w14:paraId="00000155"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Own operations</w:t>
            </w:r>
          </w:p>
        </w:tc>
        <w:tc>
          <w:tcPr>
            <w:tcW w:w="1590" w:type="dxa"/>
            <w:shd w:val="clear" w:color="auto" w:fill="D9EAD3"/>
            <w:tcMar>
              <w:top w:w="100" w:type="dxa"/>
              <w:left w:w="100" w:type="dxa"/>
              <w:bottom w:w="100" w:type="dxa"/>
              <w:right w:w="100" w:type="dxa"/>
            </w:tcMar>
          </w:tcPr>
          <w:p w14:paraId="00000156"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5</w:t>
            </w:r>
          </w:p>
        </w:tc>
        <w:tc>
          <w:tcPr>
            <w:tcW w:w="1875" w:type="dxa"/>
            <w:shd w:val="clear" w:color="auto" w:fill="D9EAD3"/>
            <w:tcMar>
              <w:top w:w="100" w:type="dxa"/>
              <w:left w:w="100" w:type="dxa"/>
              <w:bottom w:w="100" w:type="dxa"/>
              <w:right w:w="100" w:type="dxa"/>
            </w:tcMar>
          </w:tcPr>
          <w:p w14:paraId="00000157"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Include as Midstream stakeholder in visualization</w:t>
            </w:r>
          </w:p>
        </w:tc>
        <w:tc>
          <w:tcPr>
            <w:tcW w:w="3165" w:type="dxa"/>
            <w:shd w:val="clear" w:color="auto" w:fill="D9EAD3"/>
            <w:tcMar>
              <w:top w:w="100" w:type="dxa"/>
              <w:left w:w="100" w:type="dxa"/>
              <w:bottom w:w="100" w:type="dxa"/>
              <w:right w:w="100" w:type="dxa"/>
            </w:tcMar>
          </w:tcPr>
          <w:p w14:paraId="00000158" w14:textId="0D16FC5A" w:rsidR="008873AF" w:rsidRPr="005E3042" w:rsidRDefault="00805053" w:rsidP="00BF4417">
            <w:pPr>
              <w:widowControl w:val="0"/>
              <w:spacing w:after="0" w:line="240" w:lineRule="auto"/>
              <w:jc w:val="both"/>
              <w:rPr>
                <w:rFonts w:asciiTheme="minorHAnsi" w:hAnsiTheme="minorHAnsi" w:cstheme="minorHAnsi"/>
              </w:rPr>
            </w:pPr>
            <w:r w:rsidRPr="005E3042">
              <w:rPr>
                <w:rFonts w:asciiTheme="minorHAnsi" w:hAnsiTheme="minorHAnsi" w:cstheme="minorHAnsi"/>
              </w:rPr>
              <w:t>Pro</w:t>
            </w:r>
            <w:r w:rsidR="00BF4417">
              <w:rPr>
                <w:rFonts w:asciiTheme="minorHAnsi" w:hAnsiTheme="minorHAnsi" w:cstheme="minorHAnsi"/>
              </w:rPr>
              <w:t>vide recommendations see Annex F</w:t>
            </w:r>
            <w:r w:rsidRPr="005E3042">
              <w:rPr>
                <w:rFonts w:asciiTheme="minorHAnsi" w:hAnsiTheme="minorHAnsi" w:cstheme="minorHAnsi"/>
              </w:rPr>
              <w:t xml:space="preserve"> Stage 1, sheet </w:t>
            </w:r>
            <w:r w:rsidR="00EC1BF0" w:rsidRPr="005E3042">
              <w:rPr>
                <w:rFonts w:asciiTheme="minorHAnsi" w:hAnsiTheme="minorHAnsi" w:cstheme="minorHAnsi"/>
              </w:rPr>
              <w:t>result page</w:t>
            </w:r>
          </w:p>
        </w:tc>
      </w:tr>
      <w:tr w:rsidR="008873AF" w14:paraId="5FE1DE46" w14:textId="77777777">
        <w:trPr>
          <w:trHeight w:val="795"/>
        </w:trPr>
        <w:tc>
          <w:tcPr>
            <w:tcW w:w="2295" w:type="dxa"/>
            <w:shd w:val="clear" w:color="auto" w:fill="auto"/>
            <w:tcMar>
              <w:top w:w="100" w:type="dxa"/>
              <w:left w:w="100" w:type="dxa"/>
              <w:bottom w:w="100" w:type="dxa"/>
              <w:right w:w="100" w:type="dxa"/>
            </w:tcMar>
          </w:tcPr>
          <w:p w14:paraId="00000159"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Subsidiaries</w:t>
            </w:r>
          </w:p>
        </w:tc>
        <w:tc>
          <w:tcPr>
            <w:tcW w:w="1590" w:type="dxa"/>
            <w:shd w:val="clear" w:color="auto" w:fill="D9EAD3"/>
            <w:tcMar>
              <w:top w:w="100" w:type="dxa"/>
              <w:left w:w="100" w:type="dxa"/>
              <w:bottom w:w="100" w:type="dxa"/>
              <w:right w:w="100" w:type="dxa"/>
            </w:tcMar>
          </w:tcPr>
          <w:p w14:paraId="0000015A" w14:textId="77777777" w:rsidR="008873AF" w:rsidRPr="005E3042" w:rsidRDefault="00805053" w:rsidP="00EC1BF0">
            <w:pPr>
              <w:widowControl w:val="0"/>
              <w:spacing w:after="0" w:line="240" w:lineRule="auto"/>
              <w:jc w:val="both"/>
              <w:rPr>
                <w:rFonts w:asciiTheme="minorHAnsi" w:hAnsiTheme="minorHAnsi" w:cstheme="minorHAnsi"/>
                <w:color w:val="44546A"/>
              </w:rPr>
            </w:pPr>
            <w:r w:rsidRPr="005E3042">
              <w:rPr>
                <w:rFonts w:asciiTheme="minorHAnsi" w:hAnsiTheme="minorHAnsi" w:cstheme="minorHAnsi"/>
                <w:color w:val="44546A"/>
              </w:rPr>
              <w:t>5</w:t>
            </w:r>
          </w:p>
        </w:tc>
        <w:tc>
          <w:tcPr>
            <w:tcW w:w="1875" w:type="dxa"/>
            <w:shd w:val="clear" w:color="auto" w:fill="D9EAD3"/>
            <w:tcMar>
              <w:top w:w="100" w:type="dxa"/>
              <w:left w:w="100" w:type="dxa"/>
              <w:bottom w:w="100" w:type="dxa"/>
              <w:right w:w="100" w:type="dxa"/>
            </w:tcMar>
          </w:tcPr>
          <w:p w14:paraId="0000015B" w14:textId="77777777" w:rsidR="008873AF" w:rsidRPr="005E3042" w:rsidRDefault="00805053" w:rsidP="00EC1BF0">
            <w:pPr>
              <w:widowControl w:val="0"/>
              <w:spacing w:after="0" w:line="240" w:lineRule="auto"/>
              <w:jc w:val="both"/>
              <w:rPr>
                <w:rFonts w:asciiTheme="minorHAnsi" w:hAnsiTheme="minorHAnsi" w:cstheme="minorHAnsi"/>
                <w:color w:val="44546A"/>
              </w:rPr>
            </w:pPr>
            <w:r w:rsidRPr="005E3042">
              <w:rPr>
                <w:rFonts w:asciiTheme="minorHAnsi" w:hAnsiTheme="minorHAnsi" w:cstheme="minorHAnsi"/>
              </w:rPr>
              <w:t>Include as Midstream stakeholder in visualization</w:t>
            </w:r>
          </w:p>
        </w:tc>
        <w:tc>
          <w:tcPr>
            <w:tcW w:w="3165" w:type="dxa"/>
            <w:shd w:val="clear" w:color="auto" w:fill="D9EAD3"/>
            <w:tcMar>
              <w:top w:w="100" w:type="dxa"/>
              <w:left w:w="100" w:type="dxa"/>
              <w:bottom w:w="100" w:type="dxa"/>
              <w:right w:w="100" w:type="dxa"/>
            </w:tcMar>
          </w:tcPr>
          <w:p w14:paraId="0000015C" w14:textId="0EC29159" w:rsidR="008873AF" w:rsidRPr="005E3042" w:rsidRDefault="00805053" w:rsidP="00BF4417">
            <w:pPr>
              <w:widowControl w:val="0"/>
              <w:spacing w:after="0" w:line="240" w:lineRule="auto"/>
              <w:jc w:val="both"/>
              <w:rPr>
                <w:rFonts w:asciiTheme="minorHAnsi" w:hAnsiTheme="minorHAnsi" w:cstheme="minorHAnsi"/>
                <w:color w:val="44546A"/>
              </w:rPr>
            </w:pPr>
            <w:r w:rsidRPr="00BF4417">
              <w:rPr>
                <w:rFonts w:asciiTheme="minorHAnsi" w:hAnsiTheme="minorHAnsi" w:cstheme="minorHAnsi"/>
              </w:rPr>
              <w:t xml:space="preserve">Provide recommendations see Annex </w:t>
            </w:r>
            <w:r w:rsidR="00BF4417">
              <w:rPr>
                <w:rFonts w:asciiTheme="minorHAnsi" w:hAnsiTheme="minorHAnsi" w:cstheme="minorHAnsi"/>
              </w:rPr>
              <w:t>F</w:t>
            </w:r>
            <w:r w:rsidRPr="00BF4417">
              <w:rPr>
                <w:rFonts w:asciiTheme="minorHAnsi" w:hAnsiTheme="minorHAnsi" w:cstheme="minorHAnsi"/>
              </w:rPr>
              <w:t xml:space="preserve"> Stage 1, sheet </w:t>
            </w:r>
            <w:r w:rsidR="00EC1BF0" w:rsidRPr="005E3042">
              <w:rPr>
                <w:rFonts w:asciiTheme="minorHAnsi" w:hAnsiTheme="minorHAnsi" w:cstheme="minorHAnsi"/>
              </w:rPr>
              <w:t>result page</w:t>
            </w:r>
          </w:p>
        </w:tc>
      </w:tr>
      <w:tr w:rsidR="008873AF" w14:paraId="771919E3" w14:textId="77777777" w:rsidTr="00EC1BF0">
        <w:trPr>
          <w:trHeight w:val="254"/>
        </w:trPr>
        <w:tc>
          <w:tcPr>
            <w:tcW w:w="2295" w:type="dxa"/>
            <w:vMerge w:val="restart"/>
            <w:shd w:val="clear" w:color="auto" w:fill="auto"/>
            <w:tcMar>
              <w:top w:w="100" w:type="dxa"/>
              <w:left w:w="100" w:type="dxa"/>
              <w:bottom w:w="100" w:type="dxa"/>
              <w:right w:w="100" w:type="dxa"/>
            </w:tcMar>
          </w:tcPr>
          <w:p w14:paraId="0000015D"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Affiliated operations</w:t>
            </w:r>
          </w:p>
        </w:tc>
        <w:tc>
          <w:tcPr>
            <w:tcW w:w="1590" w:type="dxa"/>
            <w:shd w:val="clear" w:color="auto" w:fill="F4CCCC"/>
            <w:tcMar>
              <w:top w:w="100" w:type="dxa"/>
              <w:left w:w="100" w:type="dxa"/>
              <w:bottom w:w="100" w:type="dxa"/>
              <w:right w:w="100" w:type="dxa"/>
            </w:tcMar>
          </w:tcPr>
          <w:p w14:paraId="0000015E"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1,2,3</w:t>
            </w:r>
          </w:p>
        </w:tc>
        <w:tc>
          <w:tcPr>
            <w:tcW w:w="1875" w:type="dxa"/>
            <w:shd w:val="clear" w:color="auto" w:fill="F4CCCC"/>
            <w:tcMar>
              <w:top w:w="100" w:type="dxa"/>
              <w:left w:w="100" w:type="dxa"/>
              <w:bottom w:w="100" w:type="dxa"/>
              <w:right w:w="100" w:type="dxa"/>
            </w:tcMar>
          </w:tcPr>
          <w:p w14:paraId="0000015F"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No actions required.</w:t>
            </w:r>
          </w:p>
        </w:tc>
        <w:tc>
          <w:tcPr>
            <w:tcW w:w="3165" w:type="dxa"/>
            <w:shd w:val="clear" w:color="auto" w:fill="F4CCCC"/>
            <w:tcMar>
              <w:top w:w="100" w:type="dxa"/>
              <w:left w:w="100" w:type="dxa"/>
              <w:bottom w:w="100" w:type="dxa"/>
              <w:right w:w="100" w:type="dxa"/>
            </w:tcMar>
          </w:tcPr>
          <w:p w14:paraId="00000160"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Exclude from results</w:t>
            </w:r>
          </w:p>
        </w:tc>
      </w:tr>
      <w:tr w:rsidR="008873AF" w14:paraId="19032057" w14:textId="77777777">
        <w:trPr>
          <w:trHeight w:val="795"/>
        </w:trPr>
        <w:tc>
          <w:tcPr>
            <w:tcW w:w="2295" w:type="dxa"/>
            <w:vMerge/>
            <w:shd w:val="clear" w:color="auto" w:fill="auto"/>
            <w:tcMar>
              <w:top w:w="100" w:type="dxa"/>
              <w:left w:w="100" w:type="dxa"/>
              <w:bottom w:w="100" w:type="dxa"/>
              <w:right w:w="100" w:type="dxa"/>
            </w:tcMar>
          </w:tcPr>
          <w:p w14:paraId="00000161" w14:textId="77777777" w:rsidR="008873AF" w:rsidRPr="005E3042" w:rsidRDefault="008873AF" w:rsidP="00EC1BF0">
            <w:pPr>
              <w:widowControl w:val="0"/>
              <w:spacing w:after="0" w:line="240" w:lineRule="auto"/>
              <w:jc w:val="both"/>
              <w:rPr>
                <w:rFonts w:asciiTheme="minorHAnsi" w:hAnsiTheme="minorHAnsi" w:cstheme="minorHAnsi"/>
              </w:rPr>
            </w:pPr>
          </w:p>
        </w:tc>
        <w:tc>
          <w:tcPr>
            <w:tcW w:w="1590" w:type="dxa"/>
            <w:shd w:val="clear" w:color="auto" w:fill="D9EAD3"/>
            <w:tcMar>
              <w:top w:w="100" w:type="dxa"/>
              <w:left w:w="100" w:type="dxa"/>
              <w:bottom w:w="100" w:type="dxa"/>
              <w:right w:w="100" w:type="dxa"/>
            </w:tcMar>
          </w:tcPr>
          <w:p w14:paraId="00000162"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 4, 5, </w:t>
            </w:r>
          </w:p>
        </w:tc>
        <w:tc>
          <w:tcPr>
            <w:tcW w:w="1875" w:type="dxa"/>
            <w:shd w:val="clear" w:color="auto" w:fill="D9EAD3"/>
            <w:tcMar>
              <w:top w:w="100" w:type="dxa"/>
              <w:left w:w="100" w:type="dxa"/>
              <w:bottom w:w="100" w:type="dxa"/>
              <w:right w:w="100" w:type="dxa"/>
            </w:tcMar>
          </w:tcPr>
          <w:p w14:paraId="00000163"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Include as Midstream stakeholder in visualization</w:t>
            </w:r>
          </w:p>
        </w:tc>
        <w:tc>
          <w:tcPr>
            <w:tcW w:w="3165" w:type="dxa"/>
            <w:shd w:val="clear" w:color="auto" w:fill="D9EAD3"/>
            <w:tcMar>
              <w:top w:w="100" w:type="dxa"/>
              <w:left w:w="100" w:type="dxa"/>
              <w:bottom w:w="100" w:type="dxa"/>
              <w:right w:w="100" w:type="dxa"/>
            </w:tcMar>
          </w:tcPr>
          <w:p w14:paraId="00000164" w14:textId="3C57AE68" w:rsidR="008873AF" w:rsidRPr="005E3042" w:rsidRDefault="00805053" w:rsidP="00BF4417">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Provide recommendations see Annex </w:t>
            </w:r>
            <w:r w:rsidR="00BF4417">
              <w:rPr>
                <w:rFonts w:asciiTheme="minorHAnsi" w:hAnsiTheme="minorHAnsi" w:cstheme="minorHAnsi"/>
              </w:rPr>
              <w:t>F</w:t>
            </w:r>
            <w:r w:rsidRPr="005E3042">
              <w:rPr>
                <w:rFonts w:asciiTheme="minorHAnsi" w:hAnsiTheme="minorHAnsi" w:cstheme="minorHAnsi"/>
              </w:rPr>
              <w:t xml:space="preserve"> Stage 1, sheet </w:t>
            </w:r>
            <w:r w:rsidR="00EC1BF0" w:rsidRPr="005E3042">
              <w:rPr>
                <w:rFonts w:asciiTheme="minorHAnsi" w:hAnsiTheme="minorHAnsi" w:cstheme="minorHAnsi"/>
              </w:rPr>
              <w:t>result page</w:t>
            </w:r>
          </w:p>
        </w:tc>
      </w:tr>
      <w:tr w:rsidR="008873AF" w14:paraId="27FC5B49" w14:textId="77777777" w:rsidTr="00EC1BF0">
        <w:trPr>
          <w:trHeight w:val="292"/>
        </w:trPr>
        <w:tc>
          <w:tcPr>
            <w:tcW w:w="2295" w:type="dxa"/>
            <w:vMerge w:val="restart"/>
            <w:shd w:val="clear" w:color="auto" w:fill="auto"/>
            <w:tcMar>
              <w:top w:w="100" w:type="dxa"/>
              <w:left w:w="100" w:type="dxa"/>
              <w:bottom w:w="100" w:type="dxa"/>
              <w:right w:w="100" w:type="dxa"/>
            </w:tcMar>
          </w:tcPr>
          <w:p w14:paraId="00000165"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Supporting services and infrastructure</w:t>
            </w:r>
          </w:p>
        </w:tc>
        <w:tc>
          <w:tcPr>
            <w:tcW w:w="1590" w:type="dxa"/>
            <w:shd w:val="clear" w:color="auto" w:fill="F4CCCC"/>
            <w:tcMar>
              <w:top w:w="100" w:type="dxa"/>
              <w:left w:w="100" w:type="dxa"/>
              <w:bottom w:w="100" w:type="dxa"/>
              <w:right w:w="100" w:type="dxa"/>
            </w:tcMar>
          </w:tcPr>
          <w:p w14:paraId="00000166"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1,2,3</w:t>
            </w:r>
          </w:p>
        </w:tc>
        <w:tc>
          <w:tcPr>
            <w:tcW w:w="1875" w:type="dxa"/>
            <w:shd w:val="clear" w:color="auto" w:fill="F4CCCC"/>
            <w:tcMar>
              <w:top w:w="100" w:type="dxa"/>
              <w:left w:w="100" w:type="dxa"/>
              <w:bottom w:w="100" w:type="dxa"/>
              <w:right w:w="100" w:type="dxa"/>
            </w:tcMar>
          </w:tcPr>
          <w:p w14:paraId="00000167"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No actions required.</w:t>
            </w:r>
          </w:p>
        </w:tc>
        <w:tc>
          <w:tcPr>
            <w:tcW w:w="3165" w:type="dxa"/>
            <w:shd w:val="clear" w:color="auto" w:fill="F4CCCC"/>
            <w:tcMar>
              <w:top w:w="100" w:type="dxa"/>
              <w:left w:w="100" w:type="dxa"/>
              <w:bottom w:w="100" w:type="dxa"/>
              <w:right w:w="100" w:type="dxa"/>
            </w:tcMar>
          </w:tcPr>
          <w:p w14:paraId="00000168"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Exclude from results</w:t>
            </w:r>
          </w:p>
        </w:tc>
      </w:tr>
      <w:tr w:rsidR="008873AF" w14:paraId="1746C368" w14:textId="77777777">
        <w:trPr>
          <w:trHeight w:val="795"/>
        </w:trPr>
        <w:tc>
          <w:tcPr>
            <w:tcW w:w="2295" w:type="dxa"/>
            <w:vMerge/>
            <w:shd w:val="clear" w:color="auto" w:fill="auto"/>
            <w:tcMar>
              <w:top w:w="100" w:type="dxa"/>
              <w:left w:w="100" w:type="dxa"/>
              <w:bottom w:w="100" w:type="dxa"/>
              <w:right w:w="100" w:type="dxa"/>
            </w:tcMar>
          </w:tcPr>
          <w:p w14:paraId="00000169" w14:textId="77777777" w:rsidR="008873AF" w:rsidRPr="005E3042" w:rsidRDefault="008873AF" w:rsidP="00EC1BF0">
            <w:pPr>
              <w:widowControl w:val="0"/>
              <w:spacing w:after="0" w:line="240" w:lineRule="auto"/>
              <w:jc w:val="both"/>
              <w:rPr>
                <w:rFonts w:asciiTheme="minorHAnsi" w:hAnsiTheme="minorHAnsi" w:cstheme="minorHAnsi"/>
              </w:rPr>
            </w:pPr>
          </w:p>
        </w:tc>
        <w:tc>
          <w:tcPr>
            <w:tcW w:w="1590" w:type="dxa"/>
            <w:shd w:val="clear" w:color="auto" w:fill="D9EAD3"/>
            <w:tcMar>
              <w:top w:w="100" w:type="dxa"/>
              <w:left w:w="100" w:type="dxa"/>
              <w:bottom w:w="100" w:type="dxa"/>
              <w:right w:w="100" w:type="dxa"/>
            </w:tcMar>
          </w:tcPr>
          <w:p w14:paraId="0000016A"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 4, 5, </w:t>
            </w:r>
          </w:p>
        </w:tc>
        <w:tc>
          <w:tcPr>
            <w:tcW w:w="1875" w:type="dxa"/>
            <w:shd w:val="clear" w:color="auto" w:fill="D9EAD3"/>
            <w:tcMar>
              <w:top w:w="100" w:type="dxa"/>
              <w:left w:w="100" w:type="dxa"/>
              <w:bottom w:w="100" w:type="dxa"/>
              <w:right w:w="100" w:type="dxa"/>
            </w:tcMar>
          </w:tcPr>
          <w:p w14:paraId="0000016B"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Include as Midstream stakeholder in visualization</w:t>
            </w:r>
          </w:p>
        </w:tc>
        <w:tc>
          <w:tcPr>
            <w:tcW w:w="3165" w:type="dxa"/>
            <w:shd w:val="clear" w:color="auto" w:fill="D9EAD3"/>
            <w:tcMar>
              <w:top w:w="100" w:type="dxa"/>
              <w:left w:w="100" w:type="dxa"/>
              <w:bottom w:w="100" w:type="dxa"/>
              <w:right w:w="100" w:type="dxa"/>
            </w:tcMar>
          </w:tcPr>
          <w:p w14:paraId="0000016C" w14:textId="4D2647F7" w:rsidR="008873AF" w:rsidRPr="005E3042" w:rsidRDefault="00805053" w:rsidP="00BF4417">
            <w:pPr>
              <w:widowControl w:val="0"/>
              <w:spacing w:after="0" w:line="240" w:lineRule="auto"/>
              <w:jc w:val="both"/>
              <w:rPr>
                <w:rFonts w:asciiTheme="minorHAnsi" w:hAnsiTheme="minorHAnsi" w:cstheme="minorHAnsi"/>
              </w:rPr>
            </w:pPr>
            <w:r w:rsidRPr="005E3042">
              <w:rPr>
                <w:rFonts w:asciiTheme="minorHAnsi" w:hAnsiTheme="minorHAnsi" w:cstheme="minorHAnsi"/>
              </w:rPr>
              <w:t>Pro</w:t>
            </w:r>
            <w:r w:rsidR="00BF4417">
              <w:rPr>
                <w:rFonts w:asciiTheme="minorHAnsi" w:hAnsiTheme="minorHAnsi" w:cstheme="minorHAnsi"/>
              </w:rPr>
              <w:t>vide recommendations see Annex F</w:t>
            </w:r>
            <w:r w:rsidRPr="005E3042">
              <w:rPr>
                <w:rFonts w:asciiTheme="minorHAnsi" w:hAnsiTheme="minorHAnsi" w:cstheme="minorHAnsi"/>
              </w:rPr>
              <w:t xml:space="preserve"> Stage 1, sheet </w:t>
            </w:r>
            <w:r w:rsidR="00EC1BF0" w:rsidRPr="005E3042">
              <w:rPr>
                <w:rFonts w:asciiTheme="minorHAnsi" w:hAnsiTheme="minorHAnsi" w:cstheme="minorHAnsi"/>
              </w:rPr>
              <w:t>result page</w:t>
            </w:r>
          </w:p>
        </w:tc>
      </w:tr>
      <w:tr w:rsidR="008873AF" w14:paraId="10C335FD" w14:textId="77777777" w:rsidTr="00EC1BF0">
        <w:trPr>
          <w:trHeight w:val="288"/>
        </w:trPr>
        <w:tc>
          <w:tcPr>
            <w:tcW w:w="2295" w:type="dxa"/>
            <w:vMerge w:val="restart"/>
            <w:shd w:val="clear" w:color="auto" w:fill="auto"/>
            <w:tcMar>
              <w:top w:w="100" w:type="dxa"/>
              <w:left w:w="100" w:type="dxa"/>
              <w:bottom w:w="100" w:type="dxa"/>
              <w:right w:w="100" w:type="dxa"/>
            </w:tcMar>
          </w:tcPr>
          <w:p w14:paraId="0000016D"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Policy makers</w:t>
            </w:r>
          </w:p>
        </w:tc>
        <w:tc>
          <w:tcPr>
            <w:tcW w:w="1590" w:type="dxa"/>
            <w:shd w:val="clear" w:color="auto" w:fill="F4CCCC"/>
            <w:tcMar>
              <w:top w:w="100" w:type="dxa"/>
              <w:left w:w="100" w:type="dxa"/>
              <w:bottom w:w="100" w:type="dxa"/>
              <w:right w:w="100" w:type="dxa"/>
            </w:tcMar>
          </w:tcPr>
          <w:p w14:paraId="0000016E"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1,2,3</w:t>
            </w:r>
          </w:p>
        </w:tc>
        <w:tc>
          <w:tcPr>
            <w:tcW w:w="1875" w:type="dxa"/>
            <w:shd w:val="clear" w:color="auto" w:fill="F4CCCC"/>
            <w:tcMar>
              <w:top w:w="100" w:type="dxa"/>
              <w:left w:w="100" w:type="dxa"/>
              <w:bottom w:w="100" w:type="dxa"/>
              <w:right w:w="100" w:type="dxa"/>
            </w:tcMar>
          </w:tcPr>
          <w:p w14:paraId="0000016F"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No actions required.</w:t>
            </w:r>
          </w:p>
        </w:tc>
        <w:tc>
          <w:tcPr>
            <w:tcW w:w="3165" w:type="dxa"/>
            <w:shd w:val="clear" w:color="auto" w:fill="F4CCCC"/>
            <w:tcMar>
              <w:top w:w="100" w:type="dxa"/>
              <w:left w:w="100" w:type="dxa"/>
              <w:bottom w:w="100" w:type="dxa"/>
              <w:right w:w="100" w:type="dxa"/>
            </w:tcMar>
          </w:tcPr>
          <w:p w14:paraId="00000170"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Exclude from results</w:t>
            </w:r>
          </w:p>
        </w:tc>
      </w:tr>
      <w:tr w:rsidR="008873AF" w14:paraId="2BFAF025" w14:textId="77777777">
        <w:trPr>
          <w:trHeight w:val="795"/>
        </w:trPr>
        <w:tc>
          <w:tcPr>
            <w:tcW w:w="2295" w:type="dxa"/>
            <w:vMerge/>
            <w:shd w:val="clear" w:color="auto" w:fill="auto"/>
            <w:tcMar>
              <w:top w:w="100" w:type="dxa"/>
              <w:left w:w="100" w:type="dxa"/>
              <w:bottom w:w="100" w:type="dxa"/>
              <w:right w:w="100" w:type="dxa"/>
            </w:tcMar>
          </w:tcPr>
          <w:p w14:paraId="00000171" w14:textId="77777777" w:rsidR="008873AF" w:rsidRPr="005E3042" w:rsidRDefault="008873AF" w:rsidP="00EC1BF0">
            <w:pPr>
              <w:widowControl w:val="0"/>
              <w:spacing w:after="0" w:line="240" w:lineRule="auto"/>
              <w:jc w:val="both"/>
              <w:rPr>
                <w:rFonts w:asciiTheme="minorHAnsi" w:hAnsiTheme="minorHAnsi" w:cstheme="minorHAnsi"/>
              </w:rPr>
            </w:pPr>
          </w:p>
        </w:tc>
        <w:tc>
          <w:tcPr>
            <w:tcW w:w="1590" w:type="dxa"/>
            <w:shd w:val="clear" w:color="auto" w:fill="D9EAD3"/>
            <w:tcMar>
              <w:top w:w="100" w:type="dxa"/>
              <w:left w:w="100" w:type="dxa"/>
              <w:bottom w:w="100" w:type="dxa"/>
              <w:right w:w="100" w:type="dxa"/>
            </w:tcMar>
          </w:tcPr>
          <w:p w14:paraId="00000172"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 4, 5, </w:t>
            </w:r>
          </w:p>
        </w:tc>
        <w:tc>
          <w:tcPr>
            <w:tcW w:w="1875" w:type="dxa"/>
            <w:shd w:val="clear" w:color="auto" w:fill="D9EAD3"/>
            <w:tcMar>
              <w:top w:w="100" w:type="dxa"/>
              <w:left w:w="100" w:type="dxa"/>
              <w:bottom w:w="100" w:type="dxa"/>
              <w:right w:w="100" w:type="dxa"/>
            </w:tcMar>
          </w:tcPr>
          <w:p w14:paraId="00000173"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Include as Midstream stakeholder in visualization</w:t>
            </w:r>
          </w:p>
        </w:tc>
        <w:tc>
          <w:tcPr>
            <w:tcW w:w="3165" w:type="dxa"/>
            <w:shd w:val="clear" w:color="auto" w:fill="D9EAD3"/>
            <w:tcMar>
              <w:top w:w="100" w:type="dxa"/>
              <w:left w:w="100" w:type="dxa"/>
              <w:bottom w:w="100" w:type="dxa"/>
              <w:right w:w="100" w:type="dxa"/>
            </w:tcMar>
          </w:tcPr>
          <w:p w14:paraId="00000174" w14:textId="2F5ED38B" w:rsidR="008873AF" w:rsidRPr="005E3042" w:rsidRDefault="00805053" w:rsidP="00BF4417">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Provide recommendations see Annex </w:t>
            </w:r>
            <w:r w:rsidR="00BF4417">
              <w:rPr>
                <w:rFonts w:asciiTheme="minorHAnsi" w:hAnsiTheme="minorHAnsi" w:cstheme="minorHAnsi"/>
              </w:rPr>
              <w:t>F</w:t>
            </w:r>
            <w:r w:rsidRPr="005E3042">
              <w:rPr>
                <w:rFonts w:asciiTheme="minorHAnsi" w:hAnsiTheme="minorHAnsi" w:cstheme="minorHAnsi"/>
              </w:rPr>
              <w:t xml:space="preserve"> Stage 1, sheet </w:t>
            </w:r>
            <w:r w:rsidR="00EC1BF0" w:rsidRPr="005E3042">
              <w:rPr>
                <w:rFonts w:asciiTheme="minorHAnsi" w:hAnsiTheme="minorHAnsi" w:cstheme="minorHAnsi"/>
              </w:rPr>
              <w:t>result page</w:t>
            </w:r>
          </w:p>
        </w:tc>
      </w:tr>
      <w:tr w:rsidR="008873AF" w14:paraId="54DB8EFC" w14:textId="77777777">
        <w:trPr>
          <w:trHeight w:val="450"/>
        </w:trPr>
        <w:tc>
          <w:tcPr>
            <w:tcW w:w="2295" w:type="dxa"/>
            <w:vMerge w:val="restart"/>
            <w:shd w:val="clear" w:color="auto" w:fill="auto"/>
            <w:tcMar>
              <w:top w:w="100" w:type="dxa"/>
              <w:left w:w="100" w:type="dxa"/>
              <w:bottom w:w="100" w:type="dxa"/>
              <w:right w:w="100" w:type="dxa"/>
            </w:tcMar>
          </w:tcPr>
          <w:p w14:paraId="00000175"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Affected communities</w:t>
            </w:r>
          </w:p>
        </w:tc>
        <w:tc>
          <w:tcPr>
            <w:tcW w:w="1590" w:type="dxa"/>
            <w:shd w:val="clear" w:color="auto" w:fill="F4CCCC"/>
            <w:tcMar>
              <w:top w:w="100" w:type="dxa"/>
              <w:left w:w="100" w:type="dxa"/>
              <w:bottom w:w="100" w:type="dxa"/>
              <w:right w:w="100" w:type="dxa"/>
            </w:tcMar>
          </w:tcPr>
          <w:p w14:paraId="00000176"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1,2,3</w:t>
            </w:r>
          </w:p>
        </w:tc>
        <w:tc>
          <w:tcPr>
            <w:tcW w:w="1875" w:type="dxa"/>
            <w:shd w:val="clear" w:color="auto" w:fill="F4CCCC"/>
            <w:tcMar>
              <w:top w:w="100" w:type="dxa"/>
              <w:left w:w="100" w:type="dxa"/>
              <w:bottom w:w="100" w:type="dxa"/>
              <w:right w:w="100" w:type="dxa"/>
            </w:tcMar>
          </w:tcPr>
          <w:p w14:paraId="00000177"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No actions required.</w:t>
            </w:r>
          </w:p>
        </w:tc>
        <w:tc>
          <w:tcPr>
            <w:tcW w:w="3165" w:type="dxa"/>
            <w:shd w:val="clear" w:color="auto" w:fill="F4CCCC"/>
            <w:tcMar>
              <w:top w:w="100" w:type="dxa"/>
              <w:left w:w="100" w:type="dxa"/>
              <w:bottom w:w="100" w:type="dxa"/>
              <w:right w:w="100" w:type="dxa"/>
            </w:tcMar>
          </w:tcPr>
          <w:p w14:paraId="00000178"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Exclude from results</w:t>
            </w:r>
          </w:p>
        </w:tc>
      </w:tr>
      <w:tr w:rsidR="008873AF" w14:paraId="060947B2" w14:textId="77777777">
        <w:trPr>
          <w:trHeight w:val="795"/>
        </w:trPr>
        <w:tc>
          <w:tcPr>
            <w:tcW w:w="2295" w:type="dxa"/>
            <w:vMerge/>
            <w:shd w:val="clear" w:color="auto" w:fill="auto"/>
            <w:tcMar>
              <w:top w:w="100" w:type="dxa"/>
              <w:left w:w="100" w:type="dxa"/>
              <w:bottom w:w="100" w:type="dxa"/>
              <w:right w:w="100" w:type="dxa"/>
            </w:tcMar>
          </w:tcPr>
          <w:p w14:paraId="00000179" w14:textId="77777777" w:rsidR="008873AF" w:rsidRPr="005E3042" w:rsidRDefault="008873AF" w:rsidP="00EC1BF0">
            <w:pPr>
              <w:widowControl w:val="0"/>
              <w:spacing w:after="0" w:line="240" w:lineRule="auto"/>
              <w:jc w:val="both"/>
              <w:rPr>
                <w:rFonts w:asciiTheme="minorHAnsi" w:hAnsiTheme="minorHAnsi" w:cstheme="minorHAnsi"/>
              </w:rPr>
            </w:pPr>
          </w:p>
        </w:tc>
        <w:tc>
          <w:tcPr>
            <w:tcW w:w="1590" w:type="dxa"/>
            <w:shd w:val="clear" w:color="auto" w:fill="D9EAD3"/>
            <w:tcMar>
              <w:top w:w="100" w:type="dxa"/>
              <w:left w:w="100" w:type="dxa"/>
              <w:bottom w:w="100" w:type="dxa"/>
              <w:right w:w="100" w:type="dxa"/>
            </w:tcMar>
          </w:tcPr>
          <w:p w14:paraId="0000017A"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 4, 5, </w:t>
            </w:r>
          </w:p>
        </w:tc>
        <w:tc>
          <w:tcPr>
            <w:tcW w:w="1875" w:type="dxa"/>
            <w:shd w:val="clear" w:color="auto" w:fill="D9EAD3"/>
            <w:tcMar>
              <w:top w:w="100" w:type="dxa"/>
              <w:left w:w="100" w:type="dxa"/>
              <w:bottom w:w="100" w:type="dxa"/>
              <w:right w:w="100" w:type="dxa"/>
            </w:tcMar>
          </w:tcPr>
          <w:p w14:paraId="0000017B"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Include as Midstream stakeholder in visualization</w:t>
            </w:r>
          </w:p>
        </w:tc>
        <w:tc>
          <w:tcPr>
            <w:tcW w:w="3165" w:type="dxa"/>
            <w:shd w:val="clear" w:color="auto" w:fill="D9EAD3"/>
            <w:tcMar>
              <w:top w:w="100" w:type="dxa"/>
              <w:left w:w="100" w:type="dxa"/>
              <w:bottom w:w="100" w:type="dxa"/>
              <w:right w:w="100" w:type="dxa"/>
            </w:tcMar>
          </w:tcPr>
          <w:p w14:paraId="0000017C" w14:textId="142B6F86" w:rsidR="008873AF" w:rsidRPr="005E3042" w:rsidRDefault="00805053" w:rsidP="00BF4417">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Provide recommendations see Annex </w:t>
            </w:r>
            <w:r w:rsidR="00BF4417">
              <w:rPr>
                <w:rFonts w:asciiTheme="minorHAnsi" w:hAnsiTheme="minorHAnsi" w:cstheme="minorHAnsi"/>
              </w:rPr>
              <w:t>F</w:t>
            </w:r>
            <w:r w:rsidRPr="005E3042">
              <w:rPr>
                <w:rFonts w:asciiTheme="minorHAnsi" w:hAnsiTheme="minorHAnsi" w:cstheme="minorHAnsi"/>
              </w:rPr>
              <w:t xml:space="preserve"> Stage 1, sheet </w:t>
            </w:r>
            <w:r w:rsidR="00EC1BF0" w:rsidRPr="005E3042">
              <w:rPr>
                <w:rFonts w:asciiTheme="minorHAnsi" w:hAnsiTheme="minorHAnsi" w:cstheme="minorHAnsi"/>
              </w:rPr>
              <w:t>result page</w:t>
            </w:r>
          </w:p>
        </w:tc>
      </w:tr>
      <w:tr w:rsidR="008873AF" w14:paraId="2D102B97" w14:textId="77777777" w:rsidTr="00EC1BF0">
        <w:trPr>
          <w:trHeight w:val="247"/>
        </w:trPr>
        <w:tc>
          <w:tcPr>
            <w:tcW w:w="2295" w:type="dxa"/>
            <w:vMerge w:val="restart"/>
            <w:shd w:val="clear" w:color="auto" w:fill="auto"/>
            <w:tcMar>
              <w:top w:w="100" w:type="dxa"/>
              <w:left w:w="100" w:type="dxa"/>
              <w:bottom w:w="100" w:type="dxa"/>
              <w:right w:w="100" w:type="dxa"/>
            </w:tcMar>
          </w:tcPr>
          <w:p w14:paraId="0000017D"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Nature as a silent stakeholder upstream</w:t>
            </w:r>
          </w:p>
        </w:tc>
        <w:tc>
          <w:tcPr>
            <w:tcW w:w="1590" w:type="dxa"/>
            <w:shd w:val="clear" w:color="auto" w:fill="F4CCCC"/>
            <w:tcMar>
              <w:top w:w="100" w:type="dxa"/>
              <w:left w:w="100" w:type="dxa"/>
              <w:bottom w:w="100" w:type="dxa"/>
              <w:right w:w="100" w:type="dxa"/>
            </w:tcMar>
          </w:tcPr>
          <w:p w14:paraId="0000017E"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1,2,3</w:t>
            </w:r>
          </w:p>
        </w:tc>
        <w:tc>
          <w:tcPr>
            <w:tcW w:w="1875" w:type="dxa"/>
            <w:shd w:val="clear" w:color="auto" w:fill="F4CCCC"/>
            <w:tcMar>
              <w:top w:w="100" w:type="dxa"/>
              <w:left w:w="100" w:type="dxa"/>
              <w:bottom w:w="100" w:type="dxa"/>
              <w:right w:w="100" w:type="dxa"/>
            </w:tcMar>
          </w:tcPr>
          <w:p w14:paraId="0000017F"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No actions required.</w:t>
            </w:r>
          </w:p>
        </w:tc>
        <w:tc>
          <w:tcPr>
            <w:tcW w:w="3165" w:type="dxa"/>
            <w:shd w:val="clear" w:color="auto" w:fill="F4CCCC"/>
            <w:tcMar>
              <w:top w:w="100" w:type="dxa"/>
              <w:left w:w="100" w:type="dxa"/>
              <w:bottom w:w="100" w:type="dxa"/>
              <w:right w:w="100" w:type="dxa"/>
            </w:tcMar>
          </w:tcPr>
          <w:p w14:paraId="00000180"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Exclude from results</w:t>
            </w:r>
          </w:p>
        </w:tc>
      </w:tr>
      <w:tr w:rsidR="008873AF" w14:paraId="606514F9" w14:textId="77777777">
        <w:trPr>
          <w:trHeight w:val="795"/>
        </w:trPr>
        <w:tc>
          <w:tcPr>
            <w:tcW w:w="2295" w:type="dxa"/>
            <w:vMerge/>
            <w:shd w:val="clear" w:color="auto" w:fill="auto"/>
            <w:tcMar>
              <w:top w:w="100" w:type="dxa"/>
              <w:left w:w="100" w:type="dxa"/>
              <w:bottom w:w="100" w:type="dxa"/>
              <w:right w:w="100" w:type="dxa"/>
            </w:tcMar>
          </w:tcPr>
          <w:p w14:paraId="00000181" w14:textId="77777777" w:rsidR="008873AF" w:rsidRPr="005E3042" w:rsidRDefault="008873AF" w:rsidP="00EC1BF0">
            <w:pPr>
              <w:widowControl w:val="0"/>
              <w:spacing w:after="0" w:line="240" w:lineRule="auto"/>
              <w:jc w:val="both"/>
              <w:rPr>
                <w:rFonts w:asciiTheme="minorHAnsi" w:hAnsiTheme="minorHAnsi" w:cstheme="minorHAnsi"/>
              </w:rPr>
            </w:pPr>
          </w:p>
        </w:tc>
        <w:tc>
          <w:tcPr>
            <w:tcW w:w="1590" w:type="dxa"/>
            <w:shd w:val="clear" w:color="auto" w:fill="D9EAD3"/>
            <w:tcMar>
              <w:top w:w="100" w:type="dxa"/>
              <w:left w:w="100" w:type="dxa"/>
              <w:bottom w:w="100" w:type="dxa"/>
              <w:right w:w="100" w:type="dxa"/>
            </w:tcMar>
          </w:tcPr>
          <w:p w14:paraId="00000182"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 4, 5, </w:t>
            </w:r>
          </w:p>
        </w:tc>
        <w:tc>
          <w:tcPr>
            <w:tcW w:w="1875" w:type="dxa"/>
            <w:shd w:val="clear" w:color="auto" w:fill="D9EAD3"/>
            <w:tcMar>
              <w:top w:w="100" w:type="dxa"/>
              <w:left w:w="100" w:type="dxa"/>
              <w:bottom w:w="100" w:type="dxa"/>
              <w:right w:w="100" w:type="dxa"/>
            </w:tcMar>
          </w:tcPr>
          <w:p w14:paraId="00000183"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Include as Midstream stakeholder in visualization</w:t>
            </w:r>
          </w:p>
        </w:tc>
        <w:tc>
          <w:tcPr>
            <w:tcW w:w="3165" w:type="dxa"/>
            <w:shd w:val="clear" w:color="auto" w:fill="D9EAD3"/>
            <w:tcMar>
              <w:top w:w="100" w:type="dxa"/>
              <w:left w:w="100" w:type="dxa"/>
              <w:bottom w:w="100" w:type="dxa"/>
              <w:right w:w="100" w:type="dxa"/>
            </w:tcMar>
          </w:tcPr>
          <w:p w14:paraId="00000184" w14:textId="0D340E23" w:rsidR="008873AF" w:rsidRPr="005E3042" w:rsidRDefault="00805053" w:rsidP="00BF4417">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Provide recommendations see Annex </w:t>
            </w:r>
            <w:r w:rsidR="00BF4417">
              <w:rPr>
                <w:rFonts w:asciiTheme="minorHAnsi" w:hAnsiTheme="minorHAnsi" w:cstheme="minorHAnsi"/>
              </w:rPr>
              <w:t>F</w:t>
            </w:r>
            <w:r w:rsidRPr="005E3042">
              <w:rPr>
                <w:rFonts w:asciiTheme="minorHAnsi" w:hAnsiTheme="minorHAnsi" w:cstheme="minorHAnsi"/>
              </w:rPr>
              <w:t xml:space="preserve"> Stage 1, sheet </w:t>
            </w:r>
            <w:r w:rsidR="00EC1BF0" w:rsidRPr="005E3042">
              <w:rPr>
                <w:rFonts w:asciiTheme="minorHAnsi" w:hAnsiTheme="minorHAnsi" w:cstheme="minorHAnsi"/>
              </w:rPr>
              <w:t>result page</w:t>
            </w:r>
          </w:p>
        </w:tc>
      </w:tr>
      <w:tr w:rsidR="008873AF" w14:paraId="20E27B7C" w14:textId="77777777" w:rsidTr="00EC1BF0">
        <w:trPr>
          <w:trHeight w:val="201"/>
        </w:trPr>
        <w:tc>
          <w:tcPr>
            <w:tcW w:w="2295" w:type="dxa"/>
            <w:vMerge w:val="restart"/>
            <w:shd w:val="clear" w:color="auto" w:fill="auto"/>
            <w:tcMar>
              <w:top w:w="100" w:type="dxa"/>
              <w:left w:w="100" w:type="dxa"/>
              <w:bottom w:w="100" w:type="dxa"/>
              <w:right w:w="100" w:type="dxa"/>
            </w:tcMar>
          </w:tcPr>
          <w:p w14:paraId="00000185"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NGOs in the area</w:t>
            </w:r>
          </w:p>
          <w:p w14:paraId="00000186" w14:textId="77777777" w:rsidR="008873AF" w:rsidRPr="005E3042" w:rsidRDefault="008873AF" w:rsidP="00EC1BF0">
            <w:pPr>
              <w:widowControl w:val="0"/>
              <w:spacing w:after="0" w:line="240" w:lineRule="auto"/>
              <w:jc w:val="both"/>
              <w:rPr>
                <w:rFonts w:asciiTheme="minorHAnsi" w:hAnsiTheme="minorHAnsi" w:cstheme="minorHAnsi"/>
              </w:rPr>
            </w:pPr>
          </w:p>
        </w:tc>
        <w:tc>
          <w:tcPr>
            <w:tcW w:w="1590" w:type="dxa"/>
            <w:shd w:val="clear" w:color="auto" w:fill="F4CCCC"/>
            <w:tcMar>
              <w:top w:w="100" w:type="dxa"/>
              <w:left w:w="100" w:type="dxa"/>
              <w:bottom w:w="100" w:type="dxa"/>
              <w:right w:w="100" w:type="dxa"/>
            </w:tcMar>
          </w:tcPr>
          <w:p w14:paraId="00000187"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1,2,3</w:t>
            </w:r>
          </w:p>
        </w:tc>
        <w:tc>
          <w:tcPr>
            <w:tcW w:w="1875" w:type="dxa"/>
            <w:shd w:val="clear" w:color="auto" w:fill="F4CCCC"/>
            <w:tcMar>
              <w:top w:w="100" w:type="dxa"/>
              <w:left w:w="100" w:type="dxa"/>
              <w:bottom w:w="100" w:type="dxa"/>
              <w:right w:w="100" w:type="dxa"/>
            </w:tcMar>
          </w:tcPr>
          <w:p w14:paraId="00000188"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No actions required.</w:t>
            </w:r>
          </w:p>
        </w:tc>
        <w:tc>
          <w:tcPr>
            <w:tcW w:w="3165" w:type="dxa"/>
            <w:shd w:val="clear" w:color="auto" w:fill="F4CCCC"/>
            <w:tcMar>
              <w:top w:w="100" w:type="dxa"/>
              <w:left w:w="100" w:type="dxa"/>
              <w:bottom w:w="100" w:type="dxa"/>
              <w:right w:w="100" w:type="dxa"/>
            </w:tcMar>
          </w:tcPr>
          <w:p w14:paraId="00000189"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Exclude from results</w:t>
            </w:r>
          </w:p>
        </w:tc>
      </w:tr>
      <w:tr w:rsidR="008873AF" w14:paraId="2BA81485" w14:textId="77777777">
        <w:trPr>
          <w:trHeight w:val="795"/>
        </w:trPr>
        <w:tc>
          <w:tcPr>
            <w:tcW w:w="2295" w:type="dxa"/>
            <w:vMerge/>
            <w:shd w:val="clear" w:color="auto" w:fill="auto"/>
            <w:tcMar>
              <w:top w:w="100" w:type="dxa"/>
              <w:left w:w="100" w:type="dxa"/>
              <w:bottom w:w="100" w:type="dxa"/>
              <w:right w:w="100" w:type="dxa"/>
            </w:tcMar>
          </w:tcPr>
          <w:p w14:paraId="0000018A" w14:textId="77777777" w:rsidR="008873AF" w:rsidRPr="005E3042" w:rsidRDefault="008873AF" w:rsidP="00EC1BF0">
            <w:pPr>
              <w:widowControl w:val="0"/>
              <w:spacing w:after="0" w:line="240" w:lineRule="auto"/>
              <w:jc w:val="both"/>
              <w:rPr>
                <w:rFonts w:asciiTheme="minorHAnsi" w:hAnsiTheme="minorHAnsi" w:cstheme="minorHAnsi"/>
              </w:rPr>
            </w:pPr>
          </w:p>
        </w:tc>
        <w:tc>
          <w:tcPr>
            <w:tcW w:w="1590" w:type="dxa"/>
            <w:shd w:val="clear" w:color="auto" w:fill="D9EAD3"/>
            <w:tcMar>
              <w:top w:w="100" w:type="dxa"/>
              <w:left w:w="100" w:type="dxa"/>
              <w:bottom w:w="100" w:type="dxa"/>
              <w:right w:w="100" w:type="dxa"/>
            </w:tcMar>
          </w:tcPr>
          <w:p w14:paraId="0000018B"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 4, 5, </w:t>
            </w:r>
          </w:p>
        </w:tc>
        <w:tc>
          <w:tcPr>
            <w:tcW w:w="1875" w:type="dxa"/>
            <w:shd w:val="clear" w:color="auto" w:fill="D9EAD3"/>
            <w:tcMar>
              <w:top w:w="100" w:type="dxa"/>
              <w:left w:w="100" w:type="dxa"/>
              <w:bottom w:w="100" w:type="dxa"/>
              <w:right w:w="100" w:type="dxa"/>
            </w:tcMar>
          </w:tcPr>
          <w:p w14:paraId="0000018C"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Include as Midstream stakeholder in visualization</w:t>
            </w:r>
          </w:p>
        </w:tc>
        <w:tc>
          <w:tcPr>
            <w:tcW w:w="3165" w:type="dxa"/>
            <w:shd w:val="clear" w:color="auto" w:fill="D9EAD3"/>
            <w:tcMar>
              <w:top w:w="100" w:type="dxa"/>
              <w:left w:w="100" w:type="dxa"/>
              <w:bottom w:w="100" w:type="dxa"/>
              <w:right w:w="100" w:type="dxa"/>
            </w:tcMar>
          </w:tcPr>
          <w:p w14:paraId="0000018D" w14:textId="57A05E25" w:rsidR="008873AF" w:rsidRPr="005E3042" w:rsidRDefault="00805053" w:rsidP="00BF4417">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Provide recommendations see Annex </w:t>
            </w:r>
            <w:r w:rsidR="00BF4417">
              <w:rPr>
                <w:rFonts w:asciiTheme="minorHAnsi" w:hAnsiTheme="minorHAnsi" w:cstheme="minorHAnsi"/>
              </w:rPr>
              <w:t>F</w:t>
            </w:r>
            <w:r w:rsidRPr="005E3042">
              <w:rPr>
                <w:rFonts w:asciiTheme="minorHAnsi" w:hAnsiTheme="minorHAnsi" w:cstheme="minorHAnsi"/>
              </w:rPr>
              <w:t xml:space="preserve"> Stage 1, sheet </w:t>
            </w:r>
            <w:r w:rsidR="00EC1BF0" w:rsidRPr="005E3042">
              <w:rPr>
                <w:rFonts w:asciiTheme="minorHAnsi" w:hAnsiTheme="minorHAnsi" w:cstheme="minorHAnsi"/>
              </w:rPr>
              <w:t>result page</w:t>
            </w:r>
          </w:p>
        </w:tc>
      </w:tr>
      <w:tr w:rsidR="008873AF" w14:paraId="6A280F4D" w14:textId="77777777" w:rsidTr="00EC1BF0">
        <w:trPr>
          <w:trHeight w:val="300"/>
        </w:trPr>
        <w:tc>
          <w:tcPr>
            <w:tcW w:w="2295" w:type="dxa"/>
            <w:vMerge w:val="restart"/>
            <w:shd w:val="clear" w:color="auto" w:fill="auto"/>
            <w:tcMar>
              <w:top w:w="100" w:type="dxa"/>
              <w:left w:w="100" w:type="dxa"/>
              <w:bottom w:w="100" w:type="dxa"/>
              <w:right w:w="100" w:type="dxa"/>
            </w:tcMar>
          </w:tcPr>
          <w:p w14:paraId="0000018E"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Employees of affiliated operations</w:t>
            </w:r>
          </w:p>
        </w:tc>
        <w:tc>
          <w:tcPr>
            <w:tcW w:w="1590" w:type="dxa"/>
            <w:shd w:val="clear" w:color="auto" w:fill="F4CCCC"/>
            <w:tcMar>
              <w:top w:w="100" w:type="dxa"/>
              <w:left w:w="100" w:type="dxa"/>
              <w:bottom w:w="100" w:type="dxa"/>
              <w:right w:w="100" w:type="dxa"/>
            </w:tcMar>
          </w:tcPr>
          <w:p w14:paraId="0000018F"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1,2,3</w:t>
            </w:r>
          </w:p>
        </w:tc>
        <w:tc>
          <w:tcPr>
            <w:tcW w:w="1875" w:type="dxa"/>
            <w:shd w:val="clear" w:color="auto" w:fill="F4CCCC"/>
            <w:tcMar>
              <w:top w:w="100" w:type="dxa"/>
              <w:left w:w="100" w:type="dxa"/>
              <w:bottom w:w="100" w:type="dxa"/>
              <w:right w:w="100" w:type="dxa"/>
            </w:tcMar>
          </w:tcPr>
          <w:p w14:paraId="00000190"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No actions required.</w:t>
            </w:r>
          </w:p>
        </w:tc>
        <w:tc>
          <w:tcPr>
            <w:tcW w:w="3165" w:type="dxa"/>
            <w:shd w:val="clear" w:color="auto" w:fill="F4CCCC"/>
            <w:tcMar>
              <w:top w:w="100" w:type="dxa"/>
              <w:left w:w="100" w:type="dxa"/>
              <w:bottom w:w="100" w:type="dxa"/>
              <w:right w:w="100" w:type="dxa"/>
            </w:tcMar>
          </w:tcPr>
          <w:p w14:paraId="00000191"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Exclude from results</w:t>
            </w:r>
          </w:p>
        </w:tc>
      </w:tr>
      <w:tr w:rsidR="008873AF" w14:paraId="1DDFE6C6" w14:textId="77777777">
        <w:trPr>
          <w:trHeight w:val="795"/>
        </w:trPr>
        <w:tc>
          <w:tcPr>
            <w:tcW w:w="2295" w:type="dxa"/>
            <w:vMerge/>
            <w:shd w:val="clear" w:color="auto" w:fill="auto"/>
            <w:tcMar>
              <w:top w:w="100" w:type="dxa"/>
              <w:left w:w="100" w:type="dxa"/>
              <w:bottom w:w="100" w:type="dxa"/>
              <w:right w:w="100" w:type="dxa"/>
            </w:tcMar>
          </w:tcPr>
          <w:p w14:paraId="00000192" w14:textId="77777777" w:rsidR="008873AF" w:rsidRPr="005E3042" w:rsidRDefault="008873AF" w:rsidP="00EC1BF0">
            <w:pPr>
              <w:widowControl w:val="0"/>
              <w:spacing w:after="0" w:line="240" w:lineRule="auto"/>
              <w:jc w:val="both"/>
              <w:rPr>
                <w:rFonts w:asciiTheme="minorHAnsi" w:hAnsiTheme="minorHAnsi" w:cstheme="minorHAnsi"/>
              </w:rPr>
            </w:pPr>
          </w:p>
        </w:tc>
        <w:tc>
          <w:tcPr>
            <w:tcW w:w="1590" w:type="dxa"/>
            <w:shd w:val="clear" w:color="auto" w:fill="D9EAD3"/>
            <w:tcMar>
              <w:top w:w="100" w:type="dxa"/>
              <w:left w:w="100" w:type="dxa"/>
              <w:bottom w:w="100" w:type="dxa"/>
              <w:right w:w="100" w:type="dxa"/>
            </w:tcMar>
          </w:tcPr>
          <w:p w14:paraId="00000193"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 4, 5, </w:t>
            </w:r>
          </w:p>
        </w:tc>
        <w:tc>
          <w:tcPr>
            <w:tcW w:w="1875" w:type="dxa"/>
            <w:shd w:val="clear" w:color="auto" w:fill="D9EAD3"/>
            <w:tcMar>
              <w:top w:w="100" w:type="dxa"/>
              <w:left w:w="100" w:type="dxa"/>
              <w:bottom w:w="100" w:type="dxa"/>
              <w:right w:w="100" w:type="dxa"/>
            </w:tcMar>
          </w:tcPr>
          <w:p w14:paraId="00000194"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Include as Midstream stakeholder in visualization</w:t>
            </w:r>
          </w:p>
        </w:tc>
        <w:tc>
          <w:tcPr>
            <w:tcW w:w="3165" w:type="dxa"/>
            <w:shd w:val="clear" w:color="auto" w:fill="D9EAD3"/>
            <w:tcMar>
              <w:top w:w="100" w:type="dxa"/>
              <w:left w:w="100" w:type="dxa"/>
              <w:bottom w:w="100" w:type="dxa"/>
              <w:right w:w="100" w:type="dxa"/>
            </w:tcMar>
          </w:tcPr>
          <w:p w14:paraId="00000195" w14:textId="030AF8B1" w:rsidR="008873AF" w:rsidRPr="005E3042" w:rsidRDefault="00805053" w:rsidP="00BF4417">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Provide recommendations see Annex </w:t>
            </w:r>
            <w:r w:rsidR="00BF4417">
              <w:rPr>
                <w:rFonts w:asciiTheme="minorHAnsi" w:hAnsiTheme="minorHAnsi" w:cstheme="minorHAnsi"/>
              </w:rPr>
              <w:t>F</w:t>
            </w:r>
            <w:r w:rsidRPr="005E3042">
              <w:rPr>
                <w:rFonts w:asciiTheme="minorHAnsi" w:hAnsiTheme="minorHAnsi" w:cstheme="minorHAnsi"/>
              </w:rPr>
              <w:t xml:space="preserve"> Stage 1, sheet </w:t>
            </w:r>
            <w:r w:rsidR="00EC1BF0" w:rsidRPr="005E3042">
              <w:rPr>
                <w:rFonts w:asciiTheme="minorHAnsi" w:hAnsiTheme="minorHAnsi" w:cstheme="minorHAnsi"/>
              </w:rPr>
              <w:t>result page</w:t>
            </w:r>
          </w:p>
        </w:tc>
      </w:tr>
      <w:tr w:rsidR="008873AF" w14:paraId="31A4FFB0" w14:textId="77777777" w:rsidTr="00EC1BF0">
        <w:trPr>
          <w:trHeight w:val="162"/>
        </w:trPr>
        <w:tc>
          <w:tcPr>
            <w:tcW w:w="2295" w:type="dxa"/>
            <w:vMerge w:val="restart"/>
            <w:shd w:val="clear" w:color="auto" w:fill="auto"/>
            <w:tcMar>
              <w:top w:w="100" w:type="dxa"/>
              <w:left w:w="100" w:type="dxa"/>
              <w:bottom w:w="100" w:type="dxa"/>
              <w:right w:w="100" w:type="dxa"/>
            </w:tcMar>
          </w:tcPr>
          <w:p w14:paraId="00000196"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Own employees</w:t>
            </w:r>
          </w:p>
        </w:tc>
        <w:tc>
          <w:tcPr>
            <w:tcW w:w="1590" w:type="dxa"/>
            <w:shd w:val="clear" w:color="auto" w:fill="F4CCCC"/>
            <w:tcMar>
              <w:top w:w="100" w:type="dxa"/>
              <w:left w:w="100" w:type="dxa"/>
              <w:bottom w:w="100" w:type="dxa"/>
              <w:right w:w="100" w:type="dxa"/>
            </w:tcMar>
          </w:tcPr>
          <w:p w14:paraId="00000197"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1,2,3</w:t>
            </w:r>
          </w:p>
        </w:tc>
        <w:tc>
          <w:tcPr>
            <w:tcW w:w="1875" w:type="dxa"/>
            <w:shd w:val="clear" w:color="auto" w:fill="F4CCCC"/>
            <w:tcMar>
              <w:top w:w="100" w:type="dxa"/>
              <w:left w:w="100" w:type="dxa"/>
              <w:bottom w:w="100" w:type="dxa"/>
              <w:right w:w="100" w:type="dxa"/>
            </w:tcMar>
          </w:tcPr>
          <w:p w14:paraId="00000198"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No actions required.</w:t>
            </w:r>
          </w:p>
        </w:tc>
        <w:tc>
          <w:tcPr>
            <w:tcW w:w="3165" w:type="dxa"/>
            <w:shd w:val="clear" w:color="auto" w:fill="F4CCCC"/>
            <w:tcMar>
              <w:top w:w="100" w:type="dxa"/>
              <w:left w:w="100" w:type="dxa"/>
              <w:bottom w:w="100" w:type="dxa"/>
              <w:right w:w="100" w:type="dxa"/>
            </w:tcMar>
          </w:tcPr>
          <w:p w14:paraId="00000199"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Exclude from results</w:t>
            </w:r>
          </w:p>
        </w:tc>
      </w:tr>
      <w:tr w:rsidR="008873AF" w14:paraId="21F1E0E6" w14:textId="77777777">
        <w:trPr>
          <w:trHeight w:val="795"/>
        </w:trPr>
        <w:tc>
          <w:tcPr>
            <w:tcW w:w="2295" w:type="dxa"/>
            <w:vMerge/>
            <w:shd w:val="clear" w:color="auto" w:fill="auto"/>
            <w:tcMar>
              <w:top w:w="100" w:type="dxa"/>
              <w:left w:w="100" w:type="dxa"/>
              <w:bottom w:w="100" w:type="dxa"/>
              <w:right w:w="100" w:type="dxa"/>
            </w:tcMar>
          </w:tcPr>
          <w:p w14:paraId="0000019A" w14:textId="77777777" w:rsidR="008873AF" w:rsidRPr="005E3042" w:rsidRDefault="008873AF" w:rsidP="00EC1BF0">
            <w:pPr>
              <w:widowControl w:val="0"/>
              <w:spacing w:after="0" w:line="240" w:lineRule="auto"/>
              <w:jc w:val="both"/>
              <w:rPr>
                <w:rFonts w:asciiTheme="minorHAnsi" w:hAnsiTheme="minorHAnsi" w:cstheme="minorHAnsi"/>
              </w:rPr>
            </w:pPr>
          </w:p>
        </w:tc>
        <w:tc>
          <w:tcPr>
            <w:tcW w:w="1590" w:type="dxa"/>
            <w:shd w:val="clear" w:color="auto" w:fill="D9EAD3"/>
            <w:tcMar>
              <w:top w:w="100" w:type="dxa"/>
              <w:left w:w="100" w:type="dxa"/>
              <w:bottom w:w="100" w:type="dxa"/>
              <w:right w:w="100" w:type="dxa"/>
            </w:tcMar>
          </w:tcPr>
          <w:p w14:paraId="0000019B"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 4, 5, </w:t>
            </w:r>
          </w:p>
        </w:tc>
        <w:tc>
          <w:tcPr>
            <w:tcW w:w="1875" w:type="dxa"/>
            <w:shd w:val="clear" w:color="auto" w:fill="D9EAD3"/>
            <w:tcMar>
              <w:top w:w="100" w:type="dxa"/>
              <w:left w:w="100" w:type="dxa"/>
              <w:bottom w:w="100" w:type="dxa"/>
              <w:right w:w="100" w:type="dxa"/>
            </w:tcMar>
          </w:tcPr>
          <w:p w14:paraId="0000019C"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Include as Midstream stakeholder in visualization</w:t>
            </w:r>
          </w:p>
        </w:tc>
        <w:tc>
          <w:tcPr>
            <w:tcW w:w="3165" w:type="dxa"/>
            <w:shd w:val="clear" w:color="auto" w:fill="D9EAD3"/>
            <w:tcMar>
              <w:top w:w="100" w:type="dxa"/>
              <w:left w:w="100" w:type="dxa"/>
              <w:bottom w:w="100" w:type="dxa"/>
              <w:right w:w="100" w:type="dxa"/>
            </w:tcMar>
          </w:tcPr>
          <w:p w14:paraId="0000019D" w14:textId="4D72E98A" w:rsidR="008873AF" w:rsidRPr="005E3042" w:rsidRDefault="00805053" w:rsidP="00BF4417">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Provide recommendations see Annex </w:t>
            </w:r>
            <w:r w:rsidR="00BF4417">
              <w:rPr>
                <w:rFonts w:asciiTheme="minorHAnsi" w:hAnsiTheme="minorHAnsi" w:cstheme="minorHAnsi"/>
              </w:rPr>
              <w:t>F</w:t>
            </w:r>
            <w:r w:rsidRPr="005E3042">
              <w:rPr>
                <w:rFonts w:asciiTheme="minorHAnsi" w:hAnsiTheme="minorHAnsi" w:cstheme="minorHAnsi"/>
              </w:rPr>
              <w:t xml:space="preserve"> Stage 1, sheet </w:t>
            </w:r>
            <w:r w:rsidR="00EC1BF0" w:rsidRPr="005E3042">
              <w:rPr>
                <w:rFonts w:asciiTheme="minorHAnsi" w:hAnsiTheme="minorHAnsi" w:cstheme="minorHAnsi"/>
              </w:rPr>
              <w:t>result page</w:t>
            </w:r>
          </w:p>
        </w:tc>
      </w:tr>
      <w:tr w:rsidR="008873AF" w14:paraId="574DA8DA" w14:textId="77777777" w:rsidTr="00EC1BF0">
        <w:trPr>
          <w:trHeight w:val="264"/>
        </w:trPr>
        <w:tc>
          <w:tcPr>
            <w:tcW w:w="2295" w:type="dxa"/>
            <w:vMerge w:val="restart"/>
            <w:shd w:val="clear" w:color="auto" w:fill="auto"/>
            <w:tcMar>
              <w:top w:w="100" w:type="dxa"/>
              <w:left w:w="100" w:type="dxa"/>
              <w:bottom w:w="100" w:type="dxa"/>
              <w:right w:w="100" w:type="dxa"/>
            </w:tcMar>
          </w:tcPr>
          <w:p w14:paraId="0000019E"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lastRenderedPageBreak/>
              <w:t>Waste Management</w:t>
            </w:r>
          </w:p>
        </w:tc>
        <w:tc>
          <w:tcPr>
            <w:tcW w:w="1590" w:type="dxa"/>
            <w:shd w:val="clear" w:color="auto" w:fill="F4CCCC"/>
            <w:tcMar>
              <w:top w:w="100" w:type="dxa"/>
              <w:left w:w="100" w:type="dxa"/>
              <w:bottom w:w="100" w:type="dxa"/>
              <w:right w:w="100" w:type="dxa"/>
            </w:tcMar>
          </w:tcPr>
          <w:p w14:paraId="0000019F"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1,2,3</w:t>
            </w:r>
          </w:p>
        </w:tc>
        <w:tc>
          <w:tcPr>
            <w:tcW w:w="1875" w:type="dxa"/>
            <w:shd w:val="clear" w:color="auto" w:fill="F4CCCC"/>
            <w:tcMar>
              <w:top w:w="100" w:type="dxa"/>
              <w:left w:w="100" w:type="dxa"/>
              <w:bottom w:w="100" w:type="dxa"/>
              <w:right w:w="100" w:type="dxa"/>
            </w:tcMar>
          </w:tcPr>
          <w:p w14:paraId="000001A0"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No actions required.</w:t>
            </w:r>
          </w:p>
        </w:tc>
        <w:tc>
          <w:tcPr>
            <w:tcW w:w="3165" w:type="dxa"/>
            <w:shd w:val="clear" w:color="auto" w:fill="F4CCCC"/>
            <w:tcMar>
              <w:top w:w="100" w:type="dxa"/>
              <w:left w:w="100" w:type="dxa"/>
              <w:bottom w:w="100" w:type="dxa"/>
              <w:right w:w="100" w:type="dxa"/>
            </w:tcMar>
          </w:tcPr>
          <w:p w14:paraId="000001A1"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Exclude from results</w:t>
            </w:r>
          </w:p>
        </w:tc>
      </w:tr>
      <w:tr w:rsidR="008873AF" w14:paraId="5953901B" w14:textId="77777777">
        <w:trPr>
          <w:trHeight w:val="795"/>
        </w:trPr>
        <w:tc>
          <w:tcPr>
            <w:tcW w:w="2295" w:type="dxa"/>
            <w:vMerge/>
            <w:shd w:val="clear" w:color="auto" w:fill="auto"/>
            <w:tcMar>
              <w:top w:w="100" w:type="dxa"/>
              <w:left w:w="100" w:type="dxa"/>
              <w:bottom w:w="100" w:type="dxa"/>
              <w:right w:w="100" w:type="dxa"/>
            </w:tcMar>
          </w:tcPr>
          <w:p w14:paraId="000001A2" w14:textId="77777777" w:rsidR="008873AF" w:rsidRPr="005E3042" w:rsidRDefault="008873AF" w:rsidP="00EC1BF0">
            <w:pPr>
              <w:widowControl w:val="0"/>
              <w:spacing w:after="0" w:line="240" w:lineRule="auto"/>
              <w:jc w:val="both"/>
              <w:rPr>
                <w:rFonts w:asciiTheme="minorHAnsi" w:hAnsiTheme="minorHAnsi" w:cstheme="minorHAnsi"/>
              </w:rPr>
            </w:pPr>
          </w:p>
        </w:tc>
        <w:tc>
          <w:tcPr>
            <w:tcW w:w="1590" w:type="dxa"/>
            <w:shd w:val="clear" w:color="auto" w:fill="D9EAD3"/>
            <w:tcMar>
              <w:top w:w="100" w:type="dxa"/>
              <w:left w:w="100" w:type="dxa"/>
              <w:bottom w:w="100" w:type="dxa"/>
              <w:right w:w="100" w:type="dxa"/>
            </w:tcMar>
          </w:tcPr>
          <w:p w14:paraId="000001A3"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 4, 5, </w:t>
            </w:r>
          </w:p>
        </w:tc>
        <w:tc>
          <w:tcPr>
            <w:tcW w:w="1875" w:type="dxa"/>
            <w:shd w:val="clear" w:color="auto" w:fill="D9EAD3"/>
            <w:tcMar>
              <w:top w:w="100" w:type="dxa"/>
              <w:left w:w="100" w:type="dxa"/>
              <w:bottom w:w="100" w:type="dxa"/>
              <w:right w:w="100" w:type="dxa"/>
            </w:tcMar>
          </w:tcPr>
          <w:p w14:paraId="000001A4"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Include as Midstream stakeholder in visualization</w:t>
            </w:r>
          </w:p>
        </w:tc>
        <w:tc>
          <w:tcPr>
            <w:tcW w:w="3165" w:type="dxa"/>
            <w:shd w:val="clear" w:color="auto" w:fill="D9EAD3"/>
            <w:tcMar>
              <w:top w:w="100" w:type="dxa"/>
              <w:left w:w="100" w:type="dxa"/>
              <w:bottom w:w="100" w:type="dxa"/>
              <w:right w:w="100" w:type="dxa"/>
            </w:tcMar>
          </w:tcPr>
          <w:p w14:paraId="000001A5" w14:textId="6CA53E41" w:rsidR="008873AF" w:rsidRPr="005E3042" w:rsidRDefault="00805053" w:rsidP="00BF4417">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Provide recommendations see Annex </w:t>
            </w:r>
            <w:r w:rsidR="00BF4417">
              <w:rPr>
                <w:rFonts w:asciiTheme="minorHAnsi" w:hAnsiTheme="minorHAnsi" w:cstheme="minorHAnsi"/>
              </w:rPr>
              <w:t>F</w:t>
            </w:r>
            <w:r w:rsidRPr="005E3042">
              <w:rPr>
                <w:rFonts w:asciiTheme="minorHAnsi" w:hAnsiTheme="minorHAnsi" w:cstheme="minorHAnsi"/>
              </w:rPr>
              <w:t xml:space="preserve"> Stage 1, sheet </w:t>
            </w:r>
            <w:r w:rsidR="00EC1BF0" w:rsidRPr="005E3042">
              <w:rPr>
                <w:rFonts w:asciiTheme="minorHAnsi" w:hAnsiTheme="minorHAnsi" w:cstheme="minorHAnsi"/>
              </w:rPr>
              <w:t>result page</w:t>
            </w:r>
          </w:p>
        </w:tc>
      </w:tr>
      <w:tr w:rsidR="008873AF" w14:paraId="75CC3EA3" w14:textId="77777777" w:rsidTr="00EC1BF0">
        <w:trPr>
          <w:trHeight w:val="366"/>
        </w:trPr>
        <w:tc>
          <w:tcPr>
            <w:tcW w:w="2295" w:type="dxa"/>
            <w:vMerge w:val="restart"/>
            <w:shd w:val="clear" w:color="auto" w:fill="auto"/>
            <w:tcMar>
              <w:top w:w="100" w:type="dxa"/>
              <w:left w:w="100" w:type="dxa"/>
              <w:bottom w:w="100" w:type="dxa"/>
              <w:right w:w="100" w:type="dxa"/>
            </w:tcMar>
          </w:tcPr>
          <w:p w14:paraId="000001A6"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Banks, financiers, investors</w:t>
            </w:r>
          </w:p>
        </w:tc>
        <w:tc>
          <w:tcPr>
            <w:tcW w:w="1590" w:type="dxa"/>
            <w:shd w:val="clear" w:color="auto" w:fill="F4CCCC"/>
            <w:tcMar>
              <w:top w:w="100" w:type="dxa"/>
              <w:left w:w="100" w:type="dxa"/>
              <w:bottom w:w="100" w:type="dxa"/>
              <w:right w:w="100" w:type="dxa"/>
            </w:tcMar>
          </w:tcPr>
          <w:p w14:paraId="000001A7"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1,2,3</w:t>
            </w:r>
          </w:p>
        </w:tc>
        <w:tc>
          <w:tcPr>
            <w:tcW w:w="1875" w:type="dxa"/>
            <w:shd w:val="clear" w:color="auto" w:fill="F4CCCC"/>
            <w:tcMar>
              <w:top w:w="100" w:type="dxa"/>
              <w:left w:w="100" w:type="dxa"/>
              <w:bottom w:w="100" w:type="dxa"/>
              <w:right w:w="100" w:type="dxa"/>
            </w:tcMar>
          </w:tcPr>
          <w:p w14:paraId="000001A8"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No actions required.</w:t>
            </w:r>
          </w:p>
        </w:tc>
        <w:tc>
          <w:tcPr>
            <w:tcW w:w="3165" w:type="dxa"/>
            <w:shd w:val="clear" w:color="auto" w:fill="F4CCCC"/>
            <w:tcMar>
              <w:top w:w="100" w:type="dxa"/>
              <w:left w:w="100" w:type="dxa"/>
              <w:bottom w:w="100" w:type="dxa"/>
              <w:right w:w="100" w:type="dxa"/>
            </w:tcMar>
          </w:tcPr>
          <w:p w14:paraId="000001A9"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Exclude from results</w:t>
            </w:r>
          </w:p>
        </w:tc>
      </w:tr>
      <w:tr w:rsidR="008873AF" w14:paraId="378BE375" w14:textId="77777777">
        <w:trPr>
          <w:trHeight w:val="795"/>
        </w:trPr>
        <w:tc>
          <w:tcPr>
            <w:tcW w:w="2295" w:type="dxa"/>
            <w:vMerge/>
            <w:shd w:val="clear" w:color="auto" w:fill="auto"/>
            <w:tcMar>
              <w:top w:w="100" w:type="dxa"/>
              <w:left w:w="100" w:type="dxa"/>
              <w:bottom w:w="100" w:type="dxa"/>
              <w:right w:w="100" w:type="dxa"/>
            </w:tcMar>
          </w:tcPr>
          <w:p w14:paraId="000001AA" w14:textId="77777777" w:rsidR="008873AF" w:rsidRPr="005E3042" w:rsidRDefault="008873AF" w:rsidP="00EC1BF0">
            <w:pPr>
              <w:widowControl w:val="0"/>
              <w:spacing w:after="0" w:line="240" w:lineRule="auto"/>
              <w:jc w:val="both"/>
              <w:rPr>
                <w:rFonts w:asciiTheme="minorHAnsi" w:hAnsiTheme="minorHAnsi" w:cstheme="minorHAnsi"/>
              </w:rPr>
            </w:pPr>
          </w:p>
        </w:tc>
        <w:tc>
          <w:tcPr>
            <w:tcW w:w="1590" w:type="dxa"/>
            <w:shd w:val="clear" w:color="auto" w:fill="D9EAD3"/>
            <w:tcMar>
              <w:top w:w="100" w:type="dxa"/>
              <w:left w:w="100" w:type="dxa"/>
              <w:bottom w:w="100" w:type="dxa"/>
              <w:right w:w="100" w:type="dxa"/>
            </w:tcMar>
          </w:tcPr>
          <w:p w14:paraId="000001AB"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 4, 5, </w:t>
            </w:r>
          </w:p>
        </w:tc>
        <w:tc>
          <w:tcPr>
            <w:tcW w:w="1875" w:type="dxa"/>
            <w:shd w:val="clear" w:color="auto" w:fill="D9EAD3"/>
            <w:tcMar>
              <w:top w:w="100" w:type="dxa"/>
              <w:left w:w="100" w:type="dxa"/>
              <w:bottom w:w="100" w:type="dxa"/>
              <w:right w:w="100" w:type="dxa"/>
            </w:tcMar>
          </w:tcPr>
          <w:p w14:paraId="000001AC"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Include as Midstream stakeholder in visualization</w:t>
            </w:r>
          </w:p>
        </w:tc>
        <w:tc>
          <w:tcPr>
            <w:tcW w:w="3165" w:type="dxa"/>
            <w:shd w:val="clear" w:color="auto" w:fill="D9EAD3"/>
            <w:tcMar>
              <w:top w:w="100" w:type="dxa"/>
              <w:left w:w="100" w:type="dxa"/>
              <w:bottom w:w="100" w:type="dxa"/>
              <w:right w:w="100" w:type="dxa"/>
            </w:tcMar>
          </w:tcPr>
          <w:p w14:paraId="000001AD" w14:textId="618D5442" w:rsidR="008873AF" w:rsidRPr="005E3042" w:rsidRDefault="00805053" w:rsidP="00BF4417">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Provide recommendations see Annex </w:t>
            </w:r>
            <w:r w:rsidR="00BF4417">
              <w:rPr>
                <w:rFonts w:asciiTheme="minorHAnsi" w:hAnsiTheme="minorHAnsi" w:cstheme="minorHAnsi"/>
              </w:rPr>
              <w:t>F</w:t>
            </w:r>
            <w:r w:rsidRPr="005E3042">
              <w:rPr>
                <w:rFonts w:asciiTheme="minorHAnsi" w:hAnsiTheme="minorHAnsi" w:cstheme="minorHAnsi"/>
              </w:rPr>
              <w:t xml:space="preserve"> Stage 1, sheet </w:t>
            </w:r>
            <w:r w:rsidR="00EC1BF0" w:rsidRPr="005E3042">
              <w:rPr>
                <w:rFonts w:asciiTheme="minorHAnsi" w:hAnsiTheme="minorHAnsi" w:cstheme="minorHAnsi"/>
              </w:rPr>
              <w:t>result page</w:t>
            </w:r>
          </w:p>
        </w:tc>
      </w:tr>
      <w:tr w:rsidR="008873AF" w14:paraId="0CA1DD3E" w14:textId="77777777" w:rsidTr="00EC1BF0">
        <w:trPr>
          <w:trHeight w:val="150"/>
        </w:trPr>
        <w:tc>
          <w:tcPr>
            <w:tcW w:w="2295" w:type="dxa"/>
            <w:vMerge w:val="restart"/>
            <w:shd w:val="clear" w:color="auto" w:fill="auto"/>
            <w:tcMar>
              <w:top w:w="100" w:type="dxa"/>
              <w:left w:w="100" w:type="dxa"/>
              <w:bottom w:w="100" w:type="dxa"/>
              <w:right w:w="100" w:type="dxa"/>
            </w:tcMar>
          </w:tcPr>
          <w:p w14:paraId="000001AE"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Media </w:t>
            </w:r>
          </w:p>
        </w:tc>
        <w:tc>
          <w:tcPr>
            <w:tcW w:w="1590" w:type="dxa"/>
            <w:shd w:val="clear" w:color="auto" w:fill="F4CCCC"/>
            <w:tcMar>
              <w:top w:w="100" w:type="dxa"/>
              <w:left w:w="100" w:type="dxa"/>
              <w:bottom w:w="100" w:type="dxa"/>
              <w:right w:w="100" w:type="dxa"/>
            </w:tcMar>
          </w:tcPr>
          <w:p w14:paraId="000001AF"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1,2,3</w:t>
            </w:r>
          </w:p>
        </w:tc>
        <w:tc>
          <w:tcPr>
            <w:tcW w:w="1875" w:type="dxa"/>
            <w:shd w:val="clear" w:color="auto" w:fill="F4CCCC"/>
            <w:tcMar>
              <w:top w:w="100" w:type="dxa"/>
              <w:left w:w="100" w:type="dxa"/>
              <w:bottom w:w="100" w:type="dxa"/>
              <w:right w:w="100" w:type="dxa"/>
            </w:tcMar>
          </w:tcPr>
          <w:p w14:paraId="000001B0"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No actions required.</w:t>
            </w:r>
          </w:p>
        </w:tc>
        <w:tc>
          <w:tcPr>
            <w:tcW w:w="3165" w:type="dxa"/>
            <w:shd w:val="clear" w:color="auto" w:fill="F4CCCC"/>
            <w:tcMar>
              <w:top w:w="100" w:type="dxa"/>
              <w:left w:w="100" w:type="dxa"/>
              <w:bottom w:w="100" w:type="dxa"/>
              <w:right w:w="100" w:type="dxa"/>
            </w:tcMar>
          </w:tcPr>
          <w:p w14:paraId="000001B1"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Exclude from results</w:t>
            </w:r>
          </w:p>
        </w:tc>
      </w:tr>
      <w:tr w:rsidR="008873AF" w14:paraId="38B14FEB" w14:textId="77777777">
        <w:trPr>
          <w:trHeight w:val="1099"/>
        </w:trPr>
        <w:tc>
          <w:tcPr>
            <w:tcW w:w="2295" w:type="dxa"/>
            <w:vMerge/>
            <w:shd w:val="clear" w:color="auto" w:fill="auto"/>
            <w:tcMar>
              <w:top w:w="100" w:type="dxa"/>
              <w:left w:w="100" w:type="dxa"/>
              <w:bottom w:w="100" w:type="dxa"/>
              <w:right w:w="100" w:type="dxa"/>
            </w:tcMar>
          </w:tcPr>
          <w:p w14:paraId="000001B2" w14:textId="77777777" w:rsidR="008873AF" w:rsidRPr="005E3042" w:rsidRDefault="008873AF" w:rsidP="00EC1BF0">
            <w:pPr>
              <w:widowControl w:val="0"/>
              <w:spacing w:after="0" w:line="240" w:lineRule="auto"/>
              <w:jc w:val="both"/>
              <w:rPr>
                <w:rFonts w:asciiTheme="minorHAnsi" w:hAnsiTheme="minorHAnsi" w:cstheme="minorHAnsi"/>
              </w:rPr>
            </w:pPr>
          </w:p>
        </w:tc>
        <w:tc>
          <w:tcPr>
            <w:tcW w:w="1590" w:type="dxa"/>
            <w:shd w:val="clear" w:color="auto" w:fill="D9EAD3"/>
            <w:tcMar>
              <w:top w:w="100" w:type="dxa"/>
              <w:left w:w="100" w:type="dxa"/>
              <w:bottom w:w="100" w:type="dxa"/>
              <w:right w:w="100" w:type="dxa"/>
            </w:tcMar>
          </w:tcPr>
          <w:p w14:paraId="000001B3"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 4, 5, </w:t>
            </w:r>
          </w:p>
        </w:tc>
        <w:tc>
          <w:tcPr>
            <w:tcW w:w="1875" w:type="dxa"/>
            <w:shd w:val="clear" w:color="auto" w:fill="D9EAD3"/>
            <w:tcMar>
              <w:top w:w="100" w:type="dxa"/>
              <w:left w:w="100" w:type="dxa"/>
              <w:bottom w:w="100" w:type="dxa"/>
              <w:right w:w="100" w:type="dxa"/>
            </w:tcMar>
          </w:tcPr>
          <w:p w14:paraId="000001B4"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Include as Midstream stakeholder in visualization</w:t>
            </w:r>
          </w:p>
        </w:tc>
        <w:tc>
          <w:tcPr>
            <w:tcW w:w="3165" w:type="dxa"/>
            <w:shd w:val="clear" w:color="auto" w:fill="D9EAD3"/>
            <w:tcMar>
              <w:top w:w="100" w:type="dxa"/>
              <w:left w:w="100" w:type="dxa"/>
              <w:bottom w:w="100" w:type="dxa"/>
              <w:right w:w="100" w:type="dxa"/>
            </w:tcMar>
          </w:tcPr>
          <w:p w14:paraId="000001B5" w14:textId="71A2309D" w:rsidR="008873AF" w:rsidRPr="005E3042" w:rsidRDefault="00805053" w:rsidP="00BF4417">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Provide recommendations see Annex </w:t>
            </w:r>
            <w:r w:rsidR="00BF4417">
              <w:rPr>
                <w:rFonts w:asciiTheme="minorHAnsi" w:hAnsiTheme="minorHAnsi" w:cstheme="minorHAnsi"/>
              </w:rPr>
              <w:t>F</w:t>
            </w:r>
            <w:r w:rsidRPr="005E3042">
              <w:rPr>
                <w:rFonts w:asciiTheme="minorHAnsi" w:hAnsiTheme="minorHAnsi" w:cstheme="minorHAnsi"/>
              </w:rPr>
              <w:t xml:space="preserve"> Stage 1, sheet </w:t>
            </w:r>
            <w:r w:rsidR="00EC1BF0" w:rsidRPr="005E3042">
              <w:rPr>
                <w:rFonts w:asciiTheme="minorHAnsi" w:hAnsiTheme="minorHAnsi" w:cstheme="minorHAnsi"/>
              </w:rPr>
              <w:t>result page</w:t>
            </w:r>
          </w:p>
        </w:tc>
      </w:tr>
      <w:tr w:rsidR="008873AF" w14:paraId="0553AD49" w14:textId="77777777">
        <w:trPr>
          <w:trHeight w:val="390"/>
        </w:trPr>
        <w:tc>
          <w:tcPr>
            <w:tcW w:w="2295" w:type="dxa"/>
            <w:vMerge w:val="restart"/>
            <w:shd w:val="clear" w:color="auto" w:fill="auto"/>
            <w:tcMar>
              <w:top w:w="100" w:type="dxa"/>
              <w:left w:w="100" w:type="dxa"/>
              <w:bottom w:w="100" w:type="dxa"/>
              <w:right w:w="100" w:type="dxa"/>
            </w:tcMar>
          </w:tcPr>
          <w:p w14:paraId="000001B6"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Business clients</w:t>
            </w:r>
          </w:p>
        </w:tc>
        <w:tc>
          <w:tcPr>
            <w:tcW w:w="1590" w:type="dxa"/>
            <w:shd w:val="clear" w:color="auto" w:fill="F4CCCC"/>
            <w:tcMar>
              <w:top w:w="100" w:type="dxa"/>
              <w:left w:w="100" w:type="dxa"/>
              <w:bottom w:w="100" w:type="dxa"/>
              <w:right w:w="100" w:type="dxa"/>
            </w:tcMar>
          </w:tcPr>
          <w:p w14:paraId="000001B7"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1,2,3</w:t>
            </w:r>
          </w:p>
        </w:tc>
        <w:tc>
          <w:tcPr>
            <w:tcW w:w="1875" w:type="dxa"/>
            <w:shd w:val="clear" w:color="auto" w:fill="F4CCCC"/>
            <w:tcMar>
              <w:top w:w="100" w:type="dxa"/>
              <w:left w:w="100" w:type="dxa"/>
              <w:bottom w:w="100" w:type="dxa"/>
              <w:right w:w="100" w:type="dxa"/>
            </w:tcMar>
          </w:tcPr>
          <w:p w14:paraId="000001B8"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No actions required.</w:t>
            </w:r>
          </w:p>
        </w:tc>
        <w:tc>
          <w:tcPr>
            <w:tcW w:w="3165" w:type="dxa"/>
            <w:shd w:val="clear" w:color="auto" w:fill="F4CCCC"/>
            <w:tcMar>
              <w:top w:w="100" w:type="dxa"/>
              <w:left w:w="100" w:type="dxa"/>
              <w:bottom w:w="100" w:type="dxa"/>
              <w:right w:w="100" w:type="dxa"/>
            </w:tcMar>
          </w:tcPr>
          <w:p w14:paraId="000001B9"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Exclude from results</w:t>
            </w:r>
          </w:p>
        </w:tc>
      </w:tr>
      <w:tr w:rsidR="008873AF" w14:paraId="762B84DC" w14:textId="77777777">
        <w:trPr>
          <w:trHeight w:val="736"/>
        </w:trPr>
        <w:tc>
          <w:tcPr>
            <w:tcW w:w="2295" w:type="dxa"/>
            <w:vMerge/>
            <w:shd w:val="clear" w:color="auto" w:fill="auto"/>
            <w:tcMar>
              <w:top w:w="100" w:type="dxa"/>
              <w:left w:w="100" w:type="dxa"/>
              <w:bottom w:w="100" w:type="dxa"/>
              <w:right w:w="100" w:type="dxa"/>
            </w:tcMar>
          </w:tcPr>
          <w:p w14:paraId="000001BA" w14:textId="77777777" w:rsidR="008873AF" w:rsidRPr="005E3042" w:rsidRDefault="008873AF" w:rsidP="00EC1BF0">
            <w:pPr>
              <w:widowControl w:val="0"/>
              <w:spacing w:after="0" w:line="240" w:lineRule="auto"/>
              <w:jc w:val="both"/>
              <w:rPr>
                <w:rFonts w:asciiTheme="minorHAnsi" w:hAnsiTheme="minorHAnsi" w:cstheme="minorHAnsi"/>
              </w:rPr>
            </w:pPr>
          </w:p>
        </w:tc>
        <w:tc>
          <w:tcPr>
            <w:tcW w:w="1590" w:type="dxa"/>
            <w:shd w:val="clear" w:color="auto" w:fill="D9EAD3"/>
            <w:tcMar>
              <w:top w:w="100" w:type="dxa"/>
              <w:left w:w="100" w:type="dxa"/>
              <w:bottom w:w="100" w:type="dxa"/>
              <w:right w:w="100" w:type="dxa"/>
            </w:tcMar>
          </w:tcPr>
          <w:p w14:paraId="000001BB"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 4, 5, </w:t>
            </w:r>
          </w:p>
        </w:tc>
        <w:tc>
          <w:tcPr>
            <w:tcW w:w="1875" w:type="dxa"/>
            <w:shd w:val="clear" w:color="auto" w:fill="D9EAD3"/>
            <w:tcMar>
              <w:top w:w="100" w:type="dxa"/>
              <w:left w:w="100" w:type="dxa"/>
              <w:bottom w:w="100" w:type="dxa"/>
              <w:right w:w="100" w:type="dxa"/>
            </w:tcMar>
          </w:tcPr>
          <w:p w14:paraId="000001BC"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Include as Downstream stakeholder in visualization</w:t>
            </w:r>
          </w:p>
        </w:tc>
        <w:tc>
          <w:tcPr>
            <w:tcW w:w="3165" w:type="dxa"/>
            <w:shd w:val="clear" w:color="auto" w:fill="D9EAD3"/>
            <w:tcMar>
              <w:top w:w="100" w:type="dxa"/>
              <w:left w:w="100" w:type="dxa"/>
              <w:bottom w:w="100" w:type="dxa"/>
              <w:right w:w="100" w:type="dxa"/>
            </w:tcMar>
          </w:tcPr>
          <w:p w14:paraId="000001BD" w14:textId="29F307E9" w:rsidR="008873AF" w:rsidRPr="005E3042" w:rsidRDefault="00805053" w:rsidP="00BF4417">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Provide recommendations see Annex </w:t>
            </w:r>
            <w:r w:rsidR="00BF4417">
              <w:rPr>
                <w:rFonts w:asciiTheme="minorHAnsi" w:hAnsiTheme="minorHAnsi" w:cstheme="minorHAnsi"/>
              </w:rPr>
              <w:t>F</w:t>
            </w:r>
            <w:r w:rsidRPr="005E3042">
              <w:rPr>
                <w:rFonts w:asciiTheme="minorHAnsi" w:hAnsiTheme="minorHAnsi" w:cstheme="minorHAnsi"/>
              </w:rPr>
              <w:t xml:space="preserve"> Stage 1, sheet result</w:t>
            </w:r>
            <w:r w:rsidR="00EC1BF0" w:rsidRPr="005E3042">
              <w:rPr>
                <w:rFonts w:asciiTheme="minorHAnsi" w:hAnsiTheme="minorHAnsi" w:cstheme="minorHAnsi"/>
              </w:rPr>
              <w:t xml:space="preserve"> </w:t>
            </w:r>
            <w:r w:rsidRPr="005E3042">
              <w:rPr>
                <w:rFonts w:asciiTheme="minorHAnsi" w:hAnsiTheme="minorHAnsi" w:cstheme="minorHAnsi"/>
              </w:rPr>
              <w:t>page</w:t>
            </w:r>
          </w:p>
        </w:tc>
      </w:tr>
      <w:tr w:rsidR="008873AF" w14:paraId="7E94E6BA" w14:textId="77777777" w:rsidTr="00EC1BF0">
        <w:trPr>
          <w:trHeight w:val="247"/>
        </w:trPr>
        <w:tc>
          <w:tcPr>
            <w:tcW w:w="2295" w:type="dxa"/>
            <w:vMerge w:val="restart"/>
            <w:shd w:val="clear" w:color="auto" w:fill="auto"/>
            <w:tcMar>
              <w:top w:w="100" w:type="dxa"/>
              <w:left w:w="100" w:type="dxa"/>
              <w:bottom w:w="100" w:type="dxa"/>
              <w:right w:w="100" w:type="dxa"/>
            </w:tcMar>
          </w:tcPr>
          <w:p w14:paraId="000001BE"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Resellers and distributors</w:t>
            </w:r>
          </w:p>
        </w:tc>
        <w:tc>
          <w:tcPr>
            <w:tcW w:w="1590" w:type="dxa"/>
            <w:shd w:val="clear" w:color="auto" w:fill="F4CCCC"/>
            <w:tcMar>
              <w:top w:w="100" w:type="dxa"/>
              <w:left w:w="100" w:type="dxa"/>
              <w:bottom w:w="100" w:type="dxa"/>
              <w:right w:w="100" w:type="dxa"/>
            </w:tcMar>
          </w:tcPr>
          <w:p w14:paraId="000001BF"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1,2,3</w:t>
            </w:r>
          </w:p>
        </w:tc>
        <w:tc>
          <w:tcPr>
            <w:tcW w:w="1875" w:type="dxa"/>
            <w:shd w:val="clear" w:color="auto" w:fill="F4CCCC"/>
            <w:tcMar>
              <w:top w:w="100" w:type="dxa"/>
              <w:left w:w="100" w:type="dxa"/>
              <w:bottom w:w="100" w:type="dxa"/>
              <w:right w:w="100" w:type="dxa"/>
            </w:tcMar>
          </w:tcPr>
          <w:p w14:paraId="000001C0"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No actions required.</w:t>
            </w:r>
          </w:p>
        </w:tc>
        <w:tc>
          <w:tcPr>
            <w:tcW w:w="3165" w:type="dxa"/>
            <w:shd w:val="clear" w:color="auto" w:fill="F4CCCC"/>
            <w:tcMar>
              <w:top w:w="100" w:type="dxa"/>
              <w:left w:w="100" w:type="dxa"/>
              <w:bottom w:w="100" w:type="dxa"/>
              <w:right w:w="100" w:type="dxa"/>
            </w:tcMar>
          </w:tcPr>
          <w:p w14:paraId="000001C1"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Exclude from results</w:t>
            </w:r>
          </w:p>
        </w:tc>
      </w:tr>
      <w:tr w:rsidR="008873AF" w14:paraId="316462AF" w14:textId="77777777">
        <w:trPr>
          <w:trHeight w:val="795"/>
        </w:trPr>
        <w:tc>
          <w:tcPr>
            <w:tcW w:w="2295" w:type="dxa"/>
            <w:vMerge/>
            <w:shd w:val="clear" w:color="auto" w:fill="auto"/>
            <w:tcMar>
              <w:top w:w="100" w:type="dxa"/>
              <w:left w:w="100" w:type="dxa"/>
              <w:bottom w:w="100" w:type="dxa"/>
              <w:right w:w="100" w:type="dxa"/>
            </w:tcMar>
          </w:tcPr>
          <w:p w14:paraId="000001C2" w14:textId="77777777" w:rsidR="008873AF" w:rsidRPr="005E3042" w:rsidRDefault="008873AF" w:rsidP="00EC1BF0">
            <w:pPr>
              <w:widowControl w:val="0"/>
              <w:spacing w:after="0" w:line="240" w:lineRule="auto"/>
              <w:jc w:val="both"/>
              <w:rPr>
                <w:rFonts w:asciiTheme="minorHAnsi" w:hAnsiTheme="minorHAnsi" w:cstheme="minorHAnsi"/>
              </w:rPr>
            </w:pPr>
          </w:p>
        </w:tc>
        <w:tc>
          <w:tcPr>
            <w:tcW w:w="1590" w:type="dxa"/>
            <w:shd w:val="clear" w:color="auto" w:fill="D9EAD3"/>
            <w:tcMar>
              <w:top w:w="100" w:type="dxa"/>
              <w:left w:w="100" w:type="dxa"/>
              <w:bottom w:w="100" w:type="dxa"/>
              <w:right w:w="100" w:type="dxa"/>
            </w:tcMar>
          </w:tcPr>
          <w:p w14:paraId="000001C3"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 4, 5, </w:t>
            </w:r>
          </w:p>
        </w:tc>
        <w:tc>
          <w:tcPr>
            <w:tcW w:w="1875" w:type="dxa"/>
            <w:shd w:val="clear" w:color="auto" w:fill="D9EAD3"/>
            <w:tcMar>
              <w:top w:w="100" w:type="dxa"/>
              <w:left w:w="100" w:type="dxa"/>
              <w:bottom w:w="100" w:type="dxa"/>
              <w:right w:w="100" w:type="dxa"/>
            </w:tcMar>
          </w:tcPr>
          <w:p w14:paraId="000001C4"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Include as Downstream stakeholder in visualization</w:t>
            </w:r>
          </w:p>
        </w:tc>
        <w:tc>
          <w:tcPr>
            <w:tcW w:w="3165" w:type="dxa"/>
            <w:shd w:val="clear" w:color="auto" w:fill="D9EAD3"/>
            <w:tcMar>
              <w:top w:w="100" w:type="dxa"/>
              <w:left w:w="100" w:type="dxa"/>
              <w:bottom w:w="100" w:type="dxa"/>
              <w:right w:w="100" w:type="dxa"/>
            </w:tcMar>
          </w:tcPr>
          <w:p w14:paraId="000001C5" w14:textId="252035A8" w:rsidR="008873AF" w:rsidRPr="005E3042" w:rsidRDefault="00805053" w:rsidP="00BF4417">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Provide recommendations see Annex </w:t>
            </w:r>
            <w:r w:rsidR="00BF4417">
              <w:rPr>
                <w:rFonts w:asciiTheme="minorHAnsi" w:hAnsiTheme="minorHAnsi" w:cstheme="minorHAnsi"/>
              </w:rPr>
              <w:t>F</w:t>
            </w:r>
            <w:r w:rsidRPr="005E3042">
              <w:rPr>
                <w:rFonts w:asciiTheme="minorHAnsi" w:hAnsiTheme="minorHAnsi" w:cstheme="minorHAnsi"/>
              </w:rPr>
              <w:t xml:space="preserve"> Stage 1, sheet </w:t>
            </w:r>
            <w:r w:rsidR="00EC1BF0" w:rsidRPr="005E3042">
              <w:rPr>
                <w:rFonts w:asciiTheme="minorHAnsi" w:hAnsiTheme="minorHAnsi" w:cstheme="minorHAnsi"/>
              </w:rPr>
              <w:t>result page</w:t>
            </w:r>
          </w:p>
        </w:tc>
      </w:tr>
      <w:tr w:rsidR="008873AF" w14:paraId="732AA9D0" w14:textId="77777777" w:rsidTr="00EC1BF0">
        <w:trPr>
          <w:trHeight w:val="284"/>
        </w:trPr>
        <w:tc>
          <w:tcPr>
            <w:tcW w:w="2295" w:type="dxa"/>
            <w:vMerge w:val="restart"/>
            <w:shd w:val="clear" w:color="auto" w:fill="auto"/>
            <w:tcMar>
              <w:top w:w="100" w:type="dxa"/>
              <w:left w:w="100" w:type="dxa"/>
              <w:bottom w:w="100" w:type="dxa"/>
              <w:right w:w="100" w:type="dxa"/>
            </w:tcMar>
          </w:tcPr>
          <w:p w14:paraId="000001C6"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Private clients and End users</w:t>
            </w:r>
          </w:p>
        </w:tc>
        <w:tc>
          <w:tcPr>
            <w:tcW w:w="1590" w:type="dxa"/>
            <w:shd w:val="clear" w:color="auto" w:fill="F4CCCC"/>
            <w:tcMar>
              <w:top w:w="100" w:type="dxa"/>
              <w:left w:w="100" w:type="dxa"/>
              <w:bottom w:w="100" w:type="dxa"/>
              <w:right w:w="100" w:type="dxa"/>
            </w:tcMar>
          </w:tcPr>
          <w:p w14:paraId="000001C7"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1,2,3</w:t>
            </w:r>
          </w:p>
        </w:tc>
        <w:tc>
          <w:tcPr>
            <w:tcW w:w="1875" w:type="dxa"/>
            <w:shd w:val="clear" w:color="auto" w:fill="F4CCCC"/>
            <w:tcMar>
              <w:top w:w="100" w:type="dxa"/>
              <w:left w:w="100" w:type="dxa"/>
              <w:bottom w:w="100" w:type="dxa"/>
              <w:right w:w="100" w:type="dxa"/>
            </w:tcMar>
          </w:tcPr>
          <w:p w14:paraId="000001C8"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No actions required.</w:t>
            </w:r>
          </w:p>
        </w:tc>
        <w:tc>
          <w:tcPr>
            <w:tcW w:w="3165" w:type="dxa"/>
            <w:shd w:val="clear" w:color="auto" w:fill="F4CCCC"/>
            <w:tcMar>
              <w:top w:w="100" w:type="dxa"/>
              <w:left w:w="100" w:type="dxa"/>
              <w:bottom w:w="100" w:type="dxa"/>
              <w:right w:w="100" w:type="dxa"/>
            </w:tcMar>
          </w:tcPr>
          <w:p w14:paraId="000001C9"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Exclude from results</w:t>
            </w:r>
          </w:p>
        </w:tc>
      </w:tr>
      <w:tr w:rsidR="008873AF" w14:paraId="46C19363" w14:textId="77777777">
        <w:trPr>
          <w:trHeight w:val="795"/>
        </w:trPr>
        <w:tc>
          <w:tcPr>
            <w:tcW w:w="2295" w:type="dxa"/>
            <w:vMerge/>
            <w:shd w:val="clear" w:color="auto" w:fill="auto"/>
            <w:tcMar>
              <w:top w:w="100" w:type="dxa"/>
              <w:left w:w="100" w:type="dxa"/>
              <w:bottom w:w="100" w:type="dxa"/>
              <w:right w:w="100" w:type="dxa"/>
            </w:tcMar>
          </w:tcPr>
          <w:p w14:paraId="000001CA" w14:textId="77777777" w:rsidR="008873AF" w:rsidRPr="005E3042" w:rsidRDefault="008873AF" w:rsidP="00EC1BF0">
            <w:pPr>
              <w:widowControl w:val="0"/>
              <w:spacing w:after="0" w:line="240" w:lineRule="auto"/>
              <w:jc w:val="both"/>
              <w:rPr>
                <w:rFonts w:asciiTheme="minorHAnsi" w:hAnsiTheme="minorHAnsi" w:cstheme="minorHAnsi"/>
              </w:rPr>
            </w:pPr>
          </w:p>
        </w:tc>
        <w:tc>
          <w:tcPr>
            <w:tcW w:w="1590" w:type="dxa"/>
            <w:shd w:val="clear" w:color="auto" w:fill="D9EAD3"/>
            <w:tcMar>
              <w:top w:w="100" w:type="dxa"/>
              <w:left w:w="100" w:type="dxa"/>
              <w:bottom w:w="100" w:type="dxa"/>
              <w:right w:w="100" w:type="dxa"/>
            </w:tcMar>
          </w:tcPr>
          <w:p w14:paraId="000001CB"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 4, 5, </w:t>
            </w:r>
          </w:p>
        </w:tc>
        <w:tc>
          <w:tcPr>
            <w:tcW w:w="1875" w:type="dxa"/>
            <w:shd w:val="clear" w:color="auto" w:fill="D9EAD3"/>
            <w:tcMar>
              <w:top w:w="100" w:type="dxa"/>
              <w:left w:w="100" w:type="dxa"/>
              <w:bottom w:w="100" w:type="dxa"/>
              <w:right w:w="100" w:type="dxa"/>
            </w:tcMar>
          </w:tcPr>
          <w:p w14:paraId="000001CC"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Include as Downstream stakeholder in visualization</w:t>
            </w:r>
          </w:p>
        </w:tc>
        <w:tc>
          <w:tcPr>
            <w:tcW w:w="3165" w:type="dxa"/>
            <w:shd w:val="clear" w:color="auto" w:fill="D9EAD3"/>
            <w:tcMar>
              <w:top w:w="100" w:type="dxa"/>
              <w:left w:w="100" w:type="dxa"/>
              <w:bottom w:w="100" w:type="dxa"/>
              <w:right w:w="100" w:type="dxa"/>
            </w:tcMar>
          </w:tcPr>
          <w:p w14:paraId="000001CD" w14:textId="10ACBCF8" w:rsidR="008873AF" w:rsidRPr="005E3042" w:rsidRDefault="00805053" w:rsidP="00BF4417">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Provide recommendations see Annex </w:t>
            </w:r>
            <w:r w:rsidR="00BF4417">
              <w:rPr>
                <w:rFonts w:asciiTheme="minorHAnsi" w:hAnsiTheme="minorHAnsi" w:cstheme="minorHAnsi"/>
              </w:rPr>
              <w:t>F</w:t>
            </w:r>
            <w:r w:rsidRPr="005E3042">
              <w:rPr>
                <w:rFonts w:asciiTheme="minorHAnsi" w:hAnsiTheme="minorHAnsi" w:cstheme="minorHAnsi"/>
              </w:rPr>
              <w:t xml:space="preserve"> Stage 1, sheet </w:t>
            </w:r>
            <w:r w:rsidR="00EC1BF0" w:rsidRPr="005E3042">
              <w:rPr>
                <w:rFonts w:asciiTheme="minorHAnsi" w:hAnsiTheme="minorHAnsi" w:cstheme="minorHAnsi"/>
              </w:rPr>
              <w:t>result page</w:t>
            </w:r>
          </w:p>
        </w:tc>
      </w:tr>
      <w:tr w:rsidR="008873AF" w14:paraId="0B401C81" w14:textId="77777777" w:rsidTr="00EC1BF0">
        <w:trPr>
          <w:trHeight w:val="152"/>
        </w:trPr>
        <w:tc>
          <w:tcPr>
            <w:tcW w:w="2295" w:type="dxa"/>
            <w:vMerge w:val="restart"/>
            <w:shd w:val="clear" w:color="auto" w:fill="auto"/>
            <w:tcMar>
              <w:top w:w="100" w:type="dxa"/>
              <w:left w:w="100" w:type="dxa"/>
              <w:bottom w:w="100" w:type="dxa"/>
              <w:right w:w="100" w:type="dxa"/>
            </w:tcMar>
          </w:tcPr>
          <w:p w14:paraId="000001CE"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Private clients and End users </w:t>
            </w:r>
          </w:p>
          <w:p w14:paraId="000001CF"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lastRenderedPageBreak/>
              <w:t>belonging to vulnerable groups</w:t>
            </w:r>
          </w:p>
        </w:tc>
        <w:tc>
          <w:tcPr>
            <w:tcW w:w="1590" w:type="dxa"/>
            <w:shd w:val="clear" w:color="auto" w:fill="F4CCCC"/>
            <w:tcMar>
              <w:top w:w="100" w:type="dxa"/>
              <w:left w:w="100" w:type="dxa"/>
              <w:bottom w:w="100" w:type="dxa"/>
              <w:right w:w="100" w:type="dxa"/>
            </w:tcMar>
          </w:tcPr>
          <w:p w14:paraId="000001D0"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lastRenderedPageBreak/>
              <w:t>1,2,3</w:t>
            </w:r>
          </w:p>
        </w:tc>
        <w:tc>
          <w:tcPr>
            <w:tcW w:w="1875" w:type="dxa"/>
            <w:shd w:val="clear" w:color="auto" w:fill="F4CCCC"/>
            <w:tcMar>
              <w:top w:w="100" w:type="dxa"/>
              <w:left w:w="100" w:type="dxa"/>
              <w:bottom w:w="100" w:type="dxa"/>
              <w:right w:w="100" w:type="dxa"/>
            </w:tcMar>
          </w:tcPr>
          <w:p w14:paraId="000001D1"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No actions required.</w:t>
            </w:r>
          </w:p>
        </w:tc>
        <w:tc>
          <w:tcPr>
            <w:tcW w:w="3165" w:type="dxa"/>
            <w:shd w:val="clear" w:color="auto" w:fill="F4CCCC"/>
            <w:tcMar>
              <w:top w:w="100" w:type="dxa"/>
              <w:left w:w="100" w:type="dxa"/>
              <w:bottom w:w="100" w:type="dxa"/>
              <w:right w:w="100" w:type="dxa"/>
            </w:tcMar>
          </w:tcPr>
          <w:p w14:paraId="000001D2"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Exclude from results</w:t>
            </w:r>
          </w:p>
        </w:tc>
      </w:tr>
      <w:tr w:rsidR="008873AF" w14:paraId="359224AE" w14:textId="77777777">
        <w:trPr>
          <w:trHeight w:val="795"/>
        </w:trPr>
        <w:tc>
          <w:tcPr>
            <w:tcW w:w="2295" w:type="dxa"/>
            <w:vMerge/>
            <w:shd w:val="clear" w:color="auto" w:fill="auto"/>
            <w:tcMar>
              <w:top w:w="100" w:type="dxa"/>
              <w:left w:w="100" w:type="dxa"/>
              <w:bottom w:w="100" w:type="dxa"/>
              <w:right w:w="100" w:type="dxa"/>
            </w:tcMar>
          </w:tcPr>
          <w:p w14:paraId="000001D3" w14:textId="77777777" w:rsidR="008873AF" w:rsidRPr="005E3042" w:rsidRDefault="008873AF" w:rsidP="00EC1BF0">
            <w:pPr>
              <w:widowControl w:val="0"/>
              <w:spacing w:after="0" w:line="240" w:lineRule="auto"/>
              <w:jc w:val="both"/>
              <w:rPr>
                <w:rFonts w:asciiTheme="minorHAnsi" w:hAnsiTheme="minorHAnsi" w:cstheme="minorHAnsi"/>
              </w:rPr>
            </w:pPr>
          </w:p>
        </w:tc>
        <w:tc>
          <w:tcPr>
            <w:tcW w:w="1590" w:type="dxa"/>
            <w:shd w:val="clear" w:color="auto" w:fill="D9EAD3"/>
            <w:tcMar>
              <w:top w:w="100" w:type="dxa"/>
              <w:left w:w="100" w:type="dxa"/>
              <w:bottom w:w="100" w:type="dxa"/>
              <w:right w:w="100" w:type="dxa"/>
            </w:tcMar>
          </w:tcPr>
          <w:p w14:paraId="000001D4"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 4, 5, </w:t>
            </w:r>
          </w:p>
        </w:tc>
        <w:tc>
          <w:tcPr>
            <w:tcW w:w="1875" w:type="dxa"/>
            <w:shd w:val="clear" w:color="auto" w:fill="D9EAD3"/>
            <w:tcMar>
              <w:top w:w="100" w:type="dxa"/>
              <w:left w:w="100" w:type="dxa"/>
              <w:bottom w:w="100" w:type="dxa"/>
              <w:right w:w="100" w:type="dxa"/>
            </w:tcMar>
          </w:tcPr>
          <w:p w14:paraId="000001D5"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Include as Downstream stakeholder in visualization</w:t>
            </w:r>
          </w:p>
        </w:tc>
        <w:tc>
          <w:tcPr>
            <w:tcW w:w="3165" w:type="dxa"/>
            <w:shd w:val="clear" w:color="auto" w:fill="D9EAD3"/>
            <w:tcMar>
              <w:top w:w="100" w:type="dxa"/>
              <w:left w:w="100" w:type="dxa"/>
              <w:bottom w:w="100" w:type="dxa"/>
              <w:right w:w="100" w:type="dxa"/>
            </w:tcMar>
          </w:tcPr>
          <w:p w14:paraId="000001D6" w14:textId="46E3C76A" w:rsidR="008873AF" w:rsidRPr="005E3042" w:rsidRDefault="00805053" w:rsidP="00BF4417">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Provide recommendations see Annex </w:t>
            </w:r>
            <w:r w:rsidR="00BF4417">
              <w:rPr>
                <w:rFonts w:asciiTheme="minorHAnsi" w:hAnsiTheme="minorHAnsi" w:cstheme="minorHAnsi"/>
              </w:rPr>
              <w:t>F</w:t>
            </w:r>
            <w:r w:rsidRPr="005E3042">
              <w:rPr>
                <w:rFonts w:asciiTheme="minorHAnsi" w:hAnsiTheme="minorHAnsi" w:cstheme="minorHAnsi"/>
              </w:rPr>
              <w:t xml:space="preserve"> Stage 1, sheet </w:t>
            </w:r>
            <w:r w:rsidR="00EC1BF0" w:rsidRPr="005E3042">
              <w:rPr>
                <w:rFonts w:asciiTheme="minorHAnsi" w:hAnsiTheme="minorHAnsi" w:cstheme="minorHAnsi"/>
              </w:rPr>
              <w:t>result page</w:t>
            </w:r>
          </w:p>
        </w:tc>
      </w:tr>
      <w:tr w:rsidR="008873AF" w14:paraId="4295FA4E" w14:textId="77777777">
        <w:trPr>
          <w:trHeight w:val="450"/>
        </w:trPr>
        <w:tc>
          <w:tcPr>
            <w:tcW w:w="2295" w:type="dxa"/>
            <w:vMerge w:val="restart"/>
            <w:shd w:val="clear" w:color="auto" w:fill="auto"/>
            <w:tcMar>
              <w:top w:w="100" w:type="dxa"/>
              <w:left w:w="100" w:type="dxa"/>
              <w:bottom w:w="100" w:type="dxa"/>
              <w:right w:w="100" w:type="dxa"/>
            </w:tcMar>
          </w:tcPr>
          <w:p w14:paraId="000001D7"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Policy makers downstream</w:t>
            </w:r>
          </w:p>
        </w:tc>
        <w:tc>
          <w:tcPr>
            <w:tcW w:w="1590" w:type="dxa"/>
            <w:shd w:val="clear" w:color="auto" w:fill="F4CCCC"/>
            <w:tcMar>
              <w:top w:w="100" w:type="dxa"/>
              <w:left w:w="100" w:type="dxa"/>
              <w:bottom w:w="100" w:type="dxa"/>
              <w:right w:w="100" w:type="dxa"/>
            </w:tcMar>
          </w:tcPr>
          <w:p w14:paraId="000001D8"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1,2,3</w:t>
            </w:r>
          </w:p>
        </w:tc>
        <w:tc>
          <w:tcPr>
            <w:tcW w:w="1875" w:type="dxa"/>
            <w:shd w:val="clear" w:color="auto" w:fill="F4CCCC"/>
            <w:tcMar>
              <w:top w:w="100" w:type="dxa"/>
              <w:left w:w="100" w:type="dxa"/>
              <w:bottom w:w="100" w:type="dxa"/>
              <w:right w:w="100" w:type="dxa"/>
            </w:tcMar>
          </w:tcPr>
          <w:p w14:paraId="000001D9"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No actions required.</w:t>
            </w:r>
          </w:p>
        </w:tc>
        <w:tc>
          <w:tcPr>
            <w:tcW w:w="3165" w:type="dxa"/>
            <w:shd w:val="clear" w:color="auto" w:fill="F4CCCC"/>
            <w:tcMar>
              <w:top w:w="100" w:type="dxa"/>
              <w:left w:w="100" w:type="dxa"/>
              <w:bottom w:w="100" w:type="dxa"/>
              <w:right w:w="100" w:type="dxa"/>
            </w:tcMar>
          </w:tcPr>
          <w:p w14:paraId="000001DA"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Exclude from results</w:t>
            </w:r>
          </w:p>
        </w:tc>
      </w:tr>
      <w:tr w:rsidR="008873AF" w14:paraId="0EB06D0A" w14:textId="77777777">
        <w:trPr>
          <w:trHeight w:val="795"/>
        </w:trPr>
        <w:tc>
          <w:tcPr>
            <w:tcW w:w="2295" w:type="dxa"/>
            <w:vMerge/>
            <w:shd w:val="clear" w:color="auto" w:fill="auto"/>
            <w:tcMar>
              <w:top w:w="100" w:type="dxa"/>
              <w:left w:w="100" w:type="dxa"/>
              <w:bottom w:w="100" w:type="dxa"/>
              <w:right w:w="100" w:type="dxa"/>
            </w:tcMar>
          </w:tcPr>
          <w:p w14:paraId="000001DB" w14:textId="77777777" w:rsidR="008873AF" w:rsidRPr="005E3042" w:rsidRDefault="008873AF" w:rsidP="00EC1BF0">
            <w:pPr>
              <w:widowControl w:val="0"/>
              <w:spacing w:after="0" w:line="240" w:lineRule="auto"/>
              <w:jc w:val="both"/>
              <w:rPr>
                <w:rFonts w:asciiTheme="minorHAnsi" w:hAnsiTheme="minorHAnsi" w:cstheme="minorHAnsi"/>
              </w:rPr>
            </w:pPr>
          </w:p>
        </w:tc>
        <w:tc>
          <w:tcPr>
            <w:tcW w:w="1590" w:type="dxa"/>
            <w:shd w:val="clear" w:color="auto" w:fill="D9EAD3"/>
            <w:tcMar>
              <w:top w:w="100" w:type="dxa"/>
              <w:left w:w="100" w:type="dxa"/>
              <w:bottom w:w="100" w:type="dxa"/>
              <w:right w:w="100" w:type="dxa"/>
            </w:tcMar>
          </w:tcPr>
          <w:p w14:paraId="000001DC"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 4, 5, </w:t>
            </w:r>
          </w:p>
        </w:tc>
        <w:tc>
          <w:tcPr>
            <w:tcW w:w="1875" w:type="dxa"/>
            <w:shd w:val="clear" w:color="auto" w:fill="D9EAD3"/>
            <w:tcMar>
              <w:top w:w="100" w:type="dxa"/>
              <w:left w:w="100" w:type="dxa"/>
              <w:bottom w:w="100" w:type="dxa"/>
              <w:right w:w="100" w:type="dxa"/>
            </w:tcMar>
          </w:tcPr>
          <w:p w14:paraId="000001DD"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Include as Downstream stakeholder in visualization</w:t>
            </w:r>
          </w:p>
        </w:tc>
        <w:tc>
          <w:tcPr>
            <w:tcW w:w="3165" w:type="dxa"/>
            <w:shd w:val="clear" w:color="auto" w:fill="D9EAD3"/>
            <w:tcMar>
              <w:top w:w="100" w:type="dxa"/>
              <w:left w:w="100" w:type="dxa"/>
              <w:bottom w:w="100" w:type="dxa"/>
              <w:right w:w="100" w:type="dxa"/>
            </w:tcMar>
          </w:tcPr>
          <w:p w14:paraId="000001DE" w14:textId="1C6C9762" w:rsidR="008873AF" w:rsidRPr="005E3042" w:rsidRDefault="00805053" w:rsidP="00BF4417">
            <w:pPr>
              <w:widowControl w:val="0"/>
              <w:spacing w:after="0" w:line="240" w:lineRule="auto"/>
              <w:jc w:val="both"/>
              <w:rPr>
                <w:rFonts w:asciiTheme="minorHAnsi" w:hAnsiTheme="minorHAnsi" w:cstheme="minorHAnsi"/>
              </w:rPr>
            </w:pPr>
            <w:r w:rsidRPr="005E3042">
              <w:rPr>
                <w:rFonts w:asciiTheme="minorHAnsi" w:hAnsiTheme="minorHAnsi" w:cstheme="minorHAnsi"/>
              </w:rPr>
              <w:t>Pro</w:t>
            </w:r>
            <w:r w:rsidR="00BF4417">
              <w:rPr>
                <w:rFonts w:asciiTheme="minorHAnsi" w:hAnsiTheme="minorHAnsi" w:cstheme="minorHAnsi"/>
              </w:rPr>
              <w:t>vide recommendations see Annex F</w:t>
            </w:r>
            <w:r w:rsidRPr="005E3042">
              <w:rPr>
                <w:rFonts w:asciiTheme="minorHAnsi" w:hAnsiTheme="minorHAnsi" w:cstheme="minorHAnsi"/>
              </w:rPr>
              <w:t xml:space="preserve"> Stage 1, sheet </w:t>
            </w:r>
            <w:r w:rsidR="00EC1BF0" w:rsidRPr="005E3042">
              <w:rPr>
                <w:rFonts w:asciiTheme="minorHAnsi" w:hAnsiTheme="minorHAnsi" w:cstheme="minorHAnsi"/>
              </w:rPr>
              <w:t>result page</w:t>
            </w:r>
          </w:p>
        </w:tc>
      </w:tr>
      <w:tr w:rsidR="008873AF" w14:paraId="2153BEEC" w14:textId="77777777" w:rsidTr="00EC1BF0">
        <w:trPr>
          <w:trHeight w:val="160"/>
        </w:trPr>
        <w:tc>
          <w:tcPr>
            <w:tcW w:w="2295" w:type="dxa"/>
            <w:vMerge w:val="restart"/>
            <w:shd w:val="clear" w:color="auto" w:fill="auto"/>
            <w:tcMar>
              <w:top w:w="100" w:type="dxa"/>
              <w:left w:w="100" w:type="dxa"/>
              <w:bottom w:w="100" w:type="dxa"/>
              <w:right w:w="100" w:type="dxa"/>
            </w:tcMar>
          </w:tcPr>
          <w:p w14:paraId="000001DF"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Affected communities downstream</w:t>
            </w:r>
          </w:p>
        </w:tc>
        <w:tc>
          <w:tcPr>
            <w:tcW w:w="1590" w:type="dxa"/>
            <w:shd w:val="clear" w:color="auto" w:fill="F4CCCC"/>
            <w:tcMar>
              <w:top w:w="100" w:type="dxa"/>
              <w:left w:w="100" w:type="dxa"/>
              <w:bottom w:w="100" w:type="dxa"/>
              <w:right w:w="100" w:type="dxa"/>
            </w:tcMar>
          </w:tcPr>
          <w:p w14:paraId="000001E0"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1,2,3</w:t>
            </w:r>
          </w:p>
        </w:tc>
        <w:tc>
          <w:tcPr>
            <w:tcW w:w="1875" w:type="dxa"/>
            <w:shd w:val="clear" w:color="auto" w:fill="F4CCCC"/>
            <w:tcMar>
              <w:top w:w="100" w:type="dxa"/>
              <w:left w:w="100" w:type="dxa"/>
              <w:bottom w:w="100" w:type="dxa"/>
              <w:right w:w="100" w:type="dxa"/>
            </w:tcMar>
          </w:tcPr>
          <w:p w14:paraId="000001E1"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No actions required.</w:t>
            </w:r>
          </w:p>
        </w:tc>
        <w:tc>
          <w:tcPr>
            <w:tcW w:w="3165" w:type="dxa"/>
            <w:shd w:val="clear" w:color="auto" w:fill="F4CCCC"/>
            <w:tcMar>
              <w:top w:w="100" w:type="dxa"/>
              <w:left w:w="100" w:type="dxa"/>
              <w:bottom w:w="100" w:type="dxa"/>
              <w:right w:w="100" w:type="dxa"/>
            </w:tcMar>
          </w:tcPr>
          <w:p w14:paraId="000001E2"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Exclude from results</w:t>
            </w:r>
          </w:p>
        </w:tc>
      </w:tr>
      <w:tr w:rsidR="008873AF" w14:paraId="24D0369B" w14:textId="77777777">
        <w:trPr>
          <w:trHeight w:val="1021"/>
        </w:trPr>
        <w:tc>
          <w:tcPr>
            <w:tcW w:w="2295" w:type="dxa"/>
            <w:vMerge/>
            <w:shd w:val="clear" w:color="auto" w:fill="auto"/>
            <w:tcMar>
              <w:top w:w="100" w:type="dxa"/>
              <w:left w:w="100" w:type="dxa"/>
              <w:bottom w:w="100" w:type="dxa"/>
              <w:right w:w="100" w:type="dxa"/>
            </w:tcMar>
          </w:tcPr>
          <w:p w14:paraId="000001E3" w14:textId="77777777" w:rsidR="008873AF" w:rsidRPr="005E3042" w:rsidRDefault="008873AF" w:rsidP="00EC1BF0">
            <w:pPr>
              <w:widowControl w:val="0"/>
              <w:spacing w:after="0" w:line="240" w:lineRule="auto"/>
              <w:jc w:val="both"/>
              <w:rPr>
                <w:rFonts w:asciiTheme="minorHAnsi" w:hAnsiTheme="minorHAnsi" w:cstheme="minorHAnsi"/>
              </w:rPr>
            </w:pPr>
          </w:p>
        </w:tc>
        <w:tc>
          <w:tcPr>
            <w:tcW w:w="1590" w:type="dxa"/>
            <w:shd w:val="clear" w:color="auto" w:fill="D9EAD3"/>
            <w:tcMar>
              <w:top w:w="100" w:type="dxa"/>
              <w:left w:w="100" w:type="dxa"/>
              <w:bottom w:w="100" w:type="dxa"/>
              <w:right w:w="100" w:type="dxa"/>
            </w:tcMar>
          </w:tcPr>
          <w:p w14:paraId="000001E4"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 4, 5, </w:t>
            </w:r>
          </w:p>
        </w:tc>
        <w:tc>
          <w:tcPr>
            <w:tcW w:w="1875" w:type="dxa"/>
            <w:shd w:val="clear" w:color="auto" w:fill="D9EAD3"/>
            <w:tcMar>
              <w:top w:w="100" w:type="dxa"/>
              <w:left w:w="100" w:type="dxa"/>
              <w:bottom w:w="100" w:type="dxa"/>
              <w:right w:w="100" w:type="dxa"/>
            </w:tcMar>
          </w:tcPr>
          <w:p w14:paraId="000001E5"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Include as Downstream stakeholder in visualization</w:t>
            </w:r>
          </w:p>
        </w:tc>
        <w:tc>
          <w:tcPr>
            <w:tcW w:w="3165" w:type="dxa"/>
            <w:shd w:val="clear" w:color="auto" w:fill="D9EAD3"/>
            <w:tcMar>
              <w:top w:w="100" w:type="dxa"/>
              <w:left w:w="100" w:type="dxa"/>
              <w:bottom w:w="100" w:type="dxa"/>
              <w:right w:w="100" w:type="dxa"/>
            </w:tcMar>
          </w:tcPr>
          <w:p w14:paraId="000001E6" w14:textId="2C60C0B2" w:rsidR="008873AF" w:rsidRPr="005E3042" w:rsidRDefault="00805053" w:rsidP="00BF4417">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Provide recommendations see Annex </w:t>
            </w:r>
            <w:r w:rsidR="00BF4417">
              <w:rPr>
                <w:rFonts w:asciiTheme="minorHAnsi" w:hAnsiTheme="minorHAnsi" w:cstheme="minorHAnsi"/>
              </w:rPr>
              <w:t>F</w:t>
            </w:r>
            <w:r w:rsidRPr="005E3042">
              <w:rPr>
                <w:rFonts w:asciiTheme="minorHAnsi" w:hAnsiTheme="minorHAnsi" w:cstheme="minorHAnsi"/>
              </w:rPr>
              <w:t xml:space="preserve"> Stage 1, sheet </w:t>
            </w:r>
            <w:r w:rsidR="00EC1BF0" w:rsidRPr="005E3042">
              <w:rPr>
                <w:rFonts w:asciiTheme="minorHAnsi" w:hAnsiTheme="minorHAnsi" w:cstheme="minorHAnsi"/>
              </w:rPr>
              <w:t>result page</w:t>
            </w:r>
          </w:p>
        </w:tc>
      </w:tr>
      <w:tr w:rsidR="008873AF" w14:paraId="62CBAE1A" w14:textId="77777777" w:rsidTr="00EC1BF0">
        <w:trPr>
          <w:trHeight w:val="156"/>
        </w:trPr>
        <w:tc>
          <w:tcPr>
            <w:tcW w:w="2295" w:type="dxa"/>
            <w:vMerge w:val="restart"/>
            <w:shd w:val="clear" w:color="auto" w:fill="auto"/>
            <w:tcMar>
              <w:top w:w="100" w:type="dxa"/>
              <w:left w:w="100" w:type="dxa"/>
              <w:bottom w:w="100" w:type="dxa"/>
              <w:right w:w="100" w:type="dxa"/>
            </w:tcMar>
          </w:tcPr>
          <w:p w14:paraId="000001E7"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Employees in the value chain</w:t>
            </w:r>
          </w:p>
        </w:tc>
        <w:tc>
          <w:tcPr>
            <w:tcW w:w="1590" w:type="dxa"/>
            <w:shd w:val="clear" w:color="auto" w:fill="F4CCCC"/>
            <w:tcMar>
              <w:top w:w="100" w:type="dxa"/>
              <w:left w:w="100" w:type="dxa"/>
              <w:bottom w:w="100" w:type="dxa"/>
              <w:right w:w="100" w:type="dxa"/>
            </w:tcMar>
          </w:tcPr>
          <w:p w14:paraId="000001E8"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1,2,3</w:t>
            </w:r>
          </w:p>
        </w:tc>
        <w:tc>
          <w:tcPr>
            <w:tcW w:w="1875" w:type="dxa"/>
            <w:shd w:val="clear" w:color="auto" w:fill="F4CCCC"/>
            <w:tcMar>
              <w:top w:w="100" w:type="dxa"/>
              <w:left w:w="100" w:type="dxa"/>
              <w:bottom w:w="100" w:type="dxa"/>
              <w:right w:w="100" w:type="dxa"/>
            </w:tcMar>
          </w:tcPr>
          <w:p w14:paraId="000001E9"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No actions required.</w:t>
            </w:r>
          </w:p>
        </w:tc>
        <w:tc>
          <w:tcPr>
            <w:tcW w:w="3165" w:type="dxa"/>
            <w:shd w:val="clear" w:color="auto" w:fill="F4CCCC"/>
            <w:tcMar>
              <w:top w:w="100" w:type="dxa"/>
              <w:left w:w="100" w:type="dxa"/>
              <w:bottom w:w="100" w:type="dxa"/>
              <w:right w:w="100" w:type="dxa"/>
            </w:tcMar>
          </w:tcPr>
          <w:p w14:paraId="000001EA"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Exclude from results</w:t>
            </w:r>
          </w:p>
        </w:tc>
      </w:tr>
      <w:tr w:rsidR="008873AF" w14:paraId="3AE2F476" w14:textId="77777777">
        <w:trPr>
          <w:trHeight w:val="795"/>
        </w:trPr>
        <w:tc>
          <w:tcPr>
            <w:tcW w:w="2295" w:type="dxa"/>
            <w:vMerge/>
            <w:shd w:val="clear" w:color="auto" w:fill="auto"/>
            <w:tcMar>
              <w:top w:w="100" w:type="dxa"/>
              <w:left w:w="100" w:type="dxa"/>
              <w:bottom w:w="100" w:type="dxa"/>
              <w:right w:w="100" w:type="dxa"/>
            </w:tcMar>
          </w:tcPr>
          <w:p w14:paraId="000001EB" w14:textId="77777777" w:rsidR="008873AF" w:rsidRPr="005E3042" w:rsidRDefault="008873AF" w:rsidP="00EC1BF0">
            <w:pPr>
              <w:widowControl w:val="0"/>
              <w:spacing w:after="0" w:line="240" w:lineRule="auto"/>
              <w:jc w:val="both"/>
              <w:rPr>
                <w:rFonts w:asciiTheme="minorHAnsi" w:hAnsiTheme="minorHAnsi" w:cstheme="minorHAnsi"/>
              </w:rPr>
            </w:pPr>
          </w:p>
        </w:tc>
        <w:tc>
          <w:tcPr>
            <w:tcW w:w="1590" w:type="dxa"/>
            <w:shd w:val="clear" w:color="auto" w:fill="D9EAD3"/>
            <w:tcMar>
              <w:top w:w="100" w:type="dxa"/>
              <w:left w:w="100" w:type="dxa"/>
              <w:bottom w:w="100" w:type="dxa"/>
              <w:right w:w="100" w:type="dxa"/>
            </w:tcMar>
          </w:tcPr>
          <w:p w14:paraId="000001EC"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 4, 5, </w:t>
            </w:r>
          </w:p>
        </w:tc>
        <w:tc>
          <w:tcPr>
            <w:tcW w:w="1875" w:type="dxa"/>
            <w:shd w:val="clear" w:color="auto" w:fill="D9EAD3"/>
            <w:tcMar>
              <w:top w:w="100" w:type="dxa"/>
              <w:left w:w="100" w:type="dxa"/>
              <w:bottom w:w="100" w:type="dxa"/>
              <w:right w:w="100" w:type="dxa"/>
            </w:tcMar>
          </w:tcPr>
          <w:p w14:paraId="000001ED"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Include as Downstream stakeholder in visualization</w:t>
            </w:r>
          </w:p>
        </w:tc>
        <w:tc>
          <w:tcPr>
            <w:tcW w:w="3165" w:type="dxa"/>
            <w:shd w:val="clear" w:color="auto" w:fill="D9EAD3"/>
            <w:tcMar>
              <w:top w:w="100" w:type="dxa"/>
              <w:left w:w="100" w:type="dxa"/>
              <w:bottom w:w="100" w:type="dxa"/>
              <w:right w:w="100" w:type="dxa"/>
            </w:tcMar>
          </w:tcPr>
          <w:p w14:paraId="000001EE" w14:textId="5947F4DE" w:rsidR="008873AF" w:rsidRPr="005E3042" w:rsidRDefault="00805053" w:rsidP="00BF4417">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Provide recommendations see Annex </w:t>
            </w:r>
            <w:r w:rsidR="00BF4417">
              <w:rPr>
                <w:rFonts w:asciiTheme="minorHAnsi" w:hAnsiTheme="minorHAnsi" w:cstheme="minorHAnsi"/>
              </w:rPr>
              <w:t>F</w:t>
            </w:r>
            <w:r w:rsidRPr="005E3042">
              <w:rPr>
                <w:rFonts w:asciiTheme="minorHAnsi" w:hAnsiTheme="minorHAnsi" w:cstheme="minorHAnsi"/>
              </w:rPr>
              <w:t xml:space="preserve"> Stage 1, sheet </w:t>
            </w:r>
            <w:r w:rsidR="00EC1BF0" w:rsidRPr="005E3042">
              <w:rPr>
                <w:rFonts w:asciiTheme="minorHAnsi" w:hAnsiTheme="minorHAnsi" w:cstheme="minorHAnsi"/>
              </w:rPr>
              <w:t>result page</w:t>
            </w:r>
          </w:p>
        </w:tc>
      </w:tr>
      <w:tr w:rsidR="008873AF" w14:paraId="2FC9249E" w14:textId="77777777" w:rsidTr="00EC1BF0">
        <w:trPr>
          <w:trHeight w:val="194"/>
        </w:trPr>
        <w:tc>
          <w:tcPr>
            <w:tcW w:w="2295" w:type="dxa"/>
            <w:vMerge w:val="restart"/>
            <w:shd w:val="clear" w:color="auto" w:fill="auto"/>
            <w:tcMar>
              <w:top w:w="100" w:type="dxa"/>
              <w:left w:w="100" w:type="dxa"/>
              <w:bottom w:w="100" w:type="dxa"/>
              <w:right w:w="100" w:type="dxa"/>
            </w:tcMar>
          </w:tcPr>
          <w:p w14:paraId="000001EF"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End of life services</w:t>
            </w:r>
          </w:p>
          <w:p w14:paraId="000001F0" w14:textId="77777777" w:rsidR="008873AF" w:rsidRPr="005E3042" w:rsidRDefault="008873AF" w:rsidP="00EC1BF0">
            <w:pPr>
              <w:widowControl w:val="0"/>
              <w:spacing w:after="0" w:line="240" w:lineRule="auto"/>
              <w:jc w:val="both"/>
              <w:rPr>
                <w:rFonts w:asciiTheme="minorHAnsi" w:hAnsiTheme="minorHAnsi" w:cstheme="minorHAnsi"/>
              </w:rPr>
            </w:pPr>
          </w:p>
        </w:tc>
        <w:tc>
          <w:tcPr>
            <w:tcW w:w="1590" w:type="dxa"/>
            <w:shd w:val="clear" w:color="auto" w:fill="F4CCCC"/>
            <w:tcMar>
              <w:top w:w="100" w:type="dxa"/>
              <w:left w:w="100" w:type="dxa"/>
              <w:bottom w:w="100" w:type="dxa"/>
              <w:right w:w="100" w:type="dxa"/>
            </w:tcMar>
          </w:tcPr>
          <w:p w14:paraId="000001F1"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1,2,3</w:t>
            </w:r>
          </w:p>
        </w:tc>
        <w:tc>
          <w:tcPr>
            <w:tcW w:w="1875" w:type="dxa"/>
            <w:shd w:val="clear" w:color="auto" w:fill="F4CCCC"/>
            <w:tcMar>
              <w:top w:w="100" w:type="dxa"/>
              <w:left w:w="100" w:type="dxa"/>
              <w:bottom w:w="100" w:type="dxa"/>
              <w:right w:w="100" w:type="dxa"/>
            </w:tcMar>
          </w:tcPr>
          <w:p w14:paraId="000001F2"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No actions required.</w:t>
            </w:r>
          </w:p>
        </w:tc>
        <w:tc>
          <w:tcPr>
            <w:tcW w:w="3165" w:type="dxa"/>
            <w:shd w:val="clear" w:color="auto" w:fill="F4CCCC"/>
            <w:tcMar>
              <w:top w:w="100" w:type="dxa"/>
              <w:left w:w="100" w:type="dxa"/>
              <w:bottom w:w="100" w:type="dxa"/>
              <w:right w:w="100" w:type="dxa"/>
            </w:tcMar>
          </w:tcPr>
          <w:p w14:paraId="000001F3"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Exclude from results</w:t>
            </w:r>
          </w:p>
        </w:tc>
      </w:tr>
      <w:tr w:rsidR="008873AF" w14:paraId="528E7B64" w14:textId="77777777">
        <w:trPr>
          <w:trHeight w:val="795"/>
        </w:trPr>
        <w:tc>
          <w:tcPr>
            <w:tcW w:w="2295" w:type="dxa"/>
            <w:vMerge/>
            <w:shd w:val="clear" w:color="auto" w:fill="auto"/>
            <w:tcMar>
              <w:top w:w="100" w:type="dxa"/>
              <w:left w:w="100" w:type="dxa"/>
              <w:bottom w:w="100" w:type="dxa"/>
              <w:right w:w="100" w:type="dxa"/>
            </w:tcMar>
          </w:tcPr>
          <w:p w14:paraId="000001F4" w14:textId="77777777" w:rsidR="008873AF" w:rsidRPr="005E3042" w:rsidRDefault="008873AF" w:rsidP="00EC1BF0">
            <w:pPr>
              <w:widowControl w:val="0"/>
              <w:spacing w:after="0" w:line="240" w:lineRule="auto"/>
              <w:jc w:val="both"/>
              <w:rPr>
                <w:rFonts w:asciiTheme="minorHAnsi" w:hAnsiTheme="minorHAnsi" w:cstheme="minorHAnsi"/>
              </w:rPr>
            </w:pPr>
          </w:p>
        </w:tc>
        <w:tc>
          <w:tcPr>
            <w:tcW w:w="1590" w:type="dxa"/>
            <w:shd w:val="clear" w:color="auto" w:fill="D9EAD3"/>
            <w:tcMar>
              <w:top w:w="100" w:type="dxa"/>
              <w:left w:w="100" w:type="dxa"/>
              <w:bottom w:w="100" w:type="dxa"/>
              <w:right w:w="100" w:type="dxa"/>
            </w:tcMar>
          </w:tcPr>
          <w:p w14:paraId="000001F5"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 4, 5, </w:t>
            </w:r>
          </w:p>
        </w:tc>
        <w:tc>
          <w:tcPr>
            <w:tcW w:w="1875" w:type="dxa"/>
            <w:shd w:val="clear" w:color="auto" w:fill="D9EAD3"/>
            <w:tcMar>
              <w:top w:w="100" w:type="dxa"/>
              <w:left w:w="100" w:type="dxa"/>
              <w:bottom w:w="100" w:type="dxa"/>
              <w:right w:w="100" w:type="dxa"/>
            </w:tcMar>
          </w:tcPr>
          <w:p w14:paraId="000001F6" w14:textId="77777777" w:rsidR="008873AF" w:rsidRPr="005E3042" w:rsidRDefault="00805053" w:rsidP="00EC1BF0">
            <w:pPr>
              <w:widowControl w:val="0"/>
              <w:spacing w:after="0" w:line="240" w:lineRule="auto"/>
              <w:jc w:val="both"/>
              <w:rPr>
                <w:rFonts w:asciiTheme="minorHAnsi" w:hAnsiTheme="minorHAnsi" w:cstheme="minorHAnsi"/>
              </w:rPr>
            </w:pPr>
            <w:r w:rsidRPr="005E3042">
              <w:rPr>
                <w:rFonts w:asciiTheme="minorHAnsi" w:hAnsiTheme="minorHAnsi" w:cstheme="minorHAnsi"/>
              </w:rPr>
              <w:t>Include as Downstream stakeholder in visualization</w:t>
            </w:r>
          </w:p>
        </w:tc>
        <w:tc>
          <w:tcPr>
            <w:tcW w:w="3165" w:type="dxa"/>
            <w:shd w:val="clear" w:color="auto" w:fill="D9EAD3"/>
            <w:tcMar>
              <w:top w:w="100" w:type="dxa"/>
              <w:left w:w="100" w:type="dxa"/>
              <w:bottom w:w="100" w:type="dxa"/>
              <w:right w:w="100" w:type="dxa"/>
            </w:tcMar>
          </w:tcPr>
          <w:p w14:paraId="000001F7" w14:textId="1711116E" w:rsidR="008873AF" w:rsidRPr="005E3042" w:rsidRDefault="00805053" w:rsidP="00BF4417">
            <w:pPr>
              <w:widowControl w:val="0"/>
              <w:spacing w:after="0" w:line="240" w:lineRule="auto"/>
              <w:jc w:val="both"/>
              <w:rPr>
                <w:rFonts w:asciiTheme="minorHAnsi" w:hAnsiTheme="minorHAnsi" w:cstheme="minorHAnsi"/>
              </w:rPr>
            </w:pPr>
            <w:r w:rsidRPr="005E3042">
              <w:rPr>
                <w:rFonts w:asciiTheme="minorHAnsi" w:hAnsiTheme="minorHAnsi" w:cstheme="minorHAnsi"/>
              </w:rPr>
              <w:t xml:space="preserve">Provide recommendations see Annex </w:t>
            </w:r>
            <w:r w:rsidR="00BF4417">
              <w:rPr>
                <w:rFonts w:asciiTheme="minorHAnsi" w:hAnsiTheme="minorHAnsi" w:cstheme="minorHAnsi"/>
              </w:rPr>
              <w:t>F</w:t>
            </w:r>
            <w:r w:rsidRPr="005E3042">
              <w:rPr>
                <w:rFonts w:asciiTheme="minorHAnsi" w:hAnsiTheme="minorHAnsi" w:cstheme="minorHAnsi"/>
              </w:rPr>
              <w:t xml:space="preserve"> Stage 1, sheet </w:t>
            </w:r>
            <w:r w:rsidR="00EC1BF0" w:rsidRPr="005E3042">
              <w:rPr>
                <w:rFonts w:asciiTheme="minorHAnsi" w:hAnsiTheme="minorHAnsi" w:cstheme="minorHAnsi"/>
              </w:rPr>
              <w:t>result page</w:t>
            </w:r>
          </w:p>
        </w:tc>
      </w:tr>
    </w:tbl>
    <w:p w14:paraId="40E33C3D" w14:textId="77777777" w:rsidR="003446C3" w:rsidRDefault="003446C3">
      <w:pPr>
        <w:jc w:val="both"/>
      </w:pPr>
    </w:p>
    <w:p w14:paraId="000001F9" w14:textId="7C7573AA" w:rsidR="008873AF" w:rsidRDefault="00805053">
      <w:pPr>
        <w:jc w:val="both"/>
      </w:pPr>
      <w:r>
        <w:t>Tabel with recommendations for communication for all displayed stakeholders. Annex F-Stage 1, sheet Results provides a full list of recommendations to relevant stakeholders. Recommendations include</w:t>
      </w:r>
      <w:r w:rsidR="00EC1BF0">
        <w:t>:</w:t>
      </w:r>
    </w:p>
    <w:p w14:paraId="000001FA" w14:textId="77777777" w:rsidR="008873AF" w:rsidRDefault="00805053">
      <w:pPr>
        <w:numPr>
          <w:ilvl w:val="0"/>
          <w:numId w:val="8"/>
        </w:numPr>
        <w:pBdr>
          <w:top w:val="nil"/>
          <w:left w:val="nil"/>
          <w:bottom w:val="nil"/>
          <w:right w:val="nil"/>
          <w:between w:val="nil"/>
        </w:pBdr>
        <w:spacing w:after="0"/>
        <w:jc w:val="both"/>
      </w:pPr>
      <w:r>
        <w:t>Usual topics covered in communication with the type of stakeholders.</w:t>
      </w:r>
    </w:p>
    <w:p w14:paraId="000001FB" w14:textId="77777777" w:rsidR="008873AF" w:rsidRDefault="00805053">
      <w:pPr>
        <w:numPr>
          <w:ilvl w:val="0"/>
          <w:numId w:val="8"/>
        </w:numPr>
        <w:pBdr>
          <w:top w:val="nil"/>
          <w:left w:val="nil"/>
          <w:bottom w:val="nil"/>
          <w:right w:val="nil"/>
          <w:between w:val="nil"/>
        </w:pBdr>
        <w:jc w:val="both"/>
      </w:pPr>
      <w:r>
        <w:t>Recommended frequency of communication for displayed stakeholders.</w:t>
      </w:r>
    </w:p>
    <w:tbl>
      <w:tblPr>
        <w:tblStyle w:val="26"/>
        <w:tblW w:w="907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72"/>
      </w:tblGrid>
      <w:tr w:rsidR="008873AF" w14:paraId="3F209BCC" w14:textId="77777777">
        <w:tc>
          <w:tcPr>
            <w:tcW w:w="9072" w:type="dxa"/>
            <w:shd w:val="clear" w:color="auto" w:fill="auto"/>
            <w:tcMar>
              <w:top w:w="100" w:type="dxa"/>
              <w:left w:w="100" w:type="dxa"/>
              <w:bottom w:w="100" w:type="dxa"/>
              <w:right w:w="100" w:type="dxa"/>
            </w:tcMar>
          </w:tcPr>
          <w:p w14:paraId="000001FD" w14:textId="77777777" w:rsidR="008873AF" w:rsidRDefault="00805053">
            <w:pPr>
              <w:widowControl w:val="0"/>
              <w:pBdr>
                <w:top w:val="nil"/>
                <w:left w:val="nil"/>
                <w:bottom w:val="nil"/>
                <w:right w:val="nil"/>
                <w:between w:val="nil"/>
              </w:pBdr>
              <w:spacing w:after="0" w:line="240" w:lineRule="auto"/>
              <w:jc w:val="both"/>
              <w:rPr>
                <w:b/>
                <w:u w:val="single"/>
              </w:rPr>
            </w:pPr>
            <w:r>
              <w:rPr>
                <w:b/>
                <w:u w:val="single"/>
              </w:rPr>
              <w:t xml:space="preserve">Linkage to the next stage: </w:t>
            </w:r>
          </w:p>
          <w:p w14:paraId="000001FE" w14:textId="77777777" w:rsidR="008873AF" w:rsidRDefault="00805053">
            <w:pPr>
              <w:widowControl w:val="0"/>
              <w:pBdr>
                <w:top w:val="nil"/>
                <w:left w:val="nil"/>
                <w:bottom w:val="nil"/>
                <w:right w:val="nil"/>
                <w:between w:val="nil"/>
              </w:pBdr>
              <w:spacing w:after="0" w:line="240" w:lineRule="auto"/>
              <w:jc w:val="both"/>
            </w:pPr>
            <w:r>
              <w:rPr>
                <w:b/>
              </w:rPr>
              <w:t>Stage 5:</w:t>
            </w:r>
          </w:p>
          <w:p w14:paraId="000001FF" w14:textId="77777777" w:rsidR="008873AF" w:rsidRDefault="00805053">
            <w:pPr>
              <w:widowControl w:val="0"/>
              <w:pBdr>
                <w:top w:val="nil"/>
                <w:left w:val="nil"/>
                <w:bottom w:val="nil"/>
                <w:right w:val="nil"/>
                <w:between w:val="nil"/>
              </w:pBdr>
              <w:spacing w:after="0" w:line="240" w:lineRule="auto"/>
              <w:jc w:val="both"/>
            </w:pPr>
            <w:r>
              <w:t xml:space="preserve">Stakeholders map visualization and the full list of recommendations for stakeholders evaluated as important. </w:t>
            </w:r>
          </w:p>
        </w:tc>
      </w:tr>
    </w:tbl>
    <w:p w14:paraId="00000202" w14:textId="228F6CE8" w:rsidR="008873AF" w:rsidRPr="00A705B8" w:rsidRDefault="00A705B8" w:rsidP="00A705B8">
      <w:pPr>
        <w:pStyle w:val="Heading1"/>
      </w:pPr>
      <w:bookmarkStart w:id="16" w:name="_Toc159784831"/>
      <w:r w:rsidRPr="00A705B8">
        <w:lastRenderedPageBreak/>
        <w:t>3</w:t>
      </w:r>
      <w:r w:rsidR="00E61446" w:rsidRPr="00A705B8">
        <w:t xml:space="preserve">. </w:t>
      </w:r>
      <w:r w:rsidR="00805053" w:rsidRPr="00A705B8">
        <w:t>Stage 2. Shortlisting sustainability matters.</w:t>
      </w:r>
      <w:bookmarkEnd w:id="16"/>
    </w:p>
    <w:p w14:paraId="00000203" w14:textId="31FD9FD2" w:rsidR="008873AF" w:rsidRDefault="00805053">
      <w:pPr>
        <w:spacing w:before="240" w:after="240" w:line="276" w:lineRule="auto"/>
        <w:jc w:val="both"/>
        <w:rPr>
          <w:highlight w:val="white"/>
        </w:rPr>
      </w:pPr>
      <w:r>
        <w:rPr>
          <w:highlight w:val="white"/>
        </w:rPr>
        <w:t>The objective of Stage 2 is to introduce the user to the possible topics of concern given ESRS topical standards, as well as to assist the users in determining relevant topics that should be recognized in the user’s company context.</w:t>
      </w:r>
      <w:r>
        <w:t xml:space="preserve"> </w:t>
      </w:r>
      <w:sdt>
        <w:sdtPr>
          <w:tag w:val="goog_rdk_1"/>
          <w:id w:val="-1039506521"/>
        </w:sdtPr>
        <w:sdtEndPr/>
        <w:sdtContent/>
      </w:sdt>
      <w:r>
        <w:t>Table AR16 (</w:t>
      </w:r>
      <w:r w:rsidR="00BF4417">
        <w:t>refer to Table 1 in the Stage 3</w:t>
      </w:r>
      <w:r>
        <w:t xml:space="preserve"> description) in the E</w:t>
      </w:r>
      <w:r>
        <w:rPr>
          <w:highlight w:val="white"/>
        </w:rPr>
        <w:t>SRS 1 standard outlines sustainability topics, sub-topics, and sub-sub-topics, which are to be assessed for material impact as the minimum requirement. Stage 2 assists the user in creating a shortlist of matters that are most relevant and likely to be material to the user. The input from the Stage 2 questionnaire serves as a filtering mechanism, excluding topics/sub-topics/sub-sub-topics that are not material to the company and including those that are deemed material for further assessment in Stages 3 and 4.</w:t>
      </w:r>
    </w:p>
    <w:p w14:paraId="00000204" w14:textId="77777777" w:rsidR="008873AF" w:rsidRDefault="00805053">
      <w:pPr>
        <w:spacing w:before="240" w:after="240" w:line="276" w:lineRule="auto"/>
        <w:jc w:val="both"/>
        <w:rPr>
          <w:highlight w:val="white"/>
        </w:rPr>
      </w:pPr>
      <w:r>
        <w:rPr>
          <w:highlight w:val="white"/>
        </w:rPr>
        <w:t>Moreover, Stage 2 provides various examples, tooltips, and explanations when answering the questions to educate the user and facilitate a deeper understanding of the topics. This guidance ensures that users can effectively engage with the assessment process, leading to more informed decisions regarding sustainability matters within their company's context.</w:t>
      </w:r>
    </w:p>
    <w:p w14:paraId="00000205" w14:textId="7A235765" w:rsidR="008873AF" w:rsidRDefault="00A705B8" w:rsidP="00A705B8">
      <w:pPr>
        <w:pStyle w:val="Heading2"/>
      </w:pPr>
      <w:bookmarkStart w:id="17" w:name="_Toc159784832"/>
      <w:r>
        <w:t>3</w:t>
      </w:r>
      <w:r w:rsidR="00805053">
        <w:t>.1. Introduction</w:t>
      </w:r>
      <w:bookmarkEnd w:id="17"/>
    </w:p>
    <w:p w14:paraId="00000206" w14:textId="77777777" w:rsidR="008873AF" w:rsidRDefault="00805053">
      <w:pPr>
        <w:spacing w:before="240" w:after="240" w:line="240" w:lineRule="auto"/>
        <w:jc w:val="both"/>
        <w:rPr>
          <w:highlight w:val="white"/>
        </w:rPr>
      </w:pPr>
      <w:r>
        <w:t>The stage begins with a concise explanation of how to identify and distinguish sustainability matters within the user’s company, as well as those relevant to external stakeholders, referencing value chain circles or Tiers. The explanation also emphasises that the focus is on detecting possible issues and mapping priorities rather than immediately gathering information.</w:t>
      </w:r>
    </w:p>
    <w:p w14:paraId="00000207" w14:textId="77777777" w:rsidR="008873AF" w:rsidRDefault="00805053">
      <w:pPr>
        <w:spacing w:before="240" w:after="240" w:line="240" w:lineRule="auto"/>
        <w:jc w:val="both"/>
      </w:pPr>
      <w:r>
        <w:t>Following this, an interactive visual menu is presented, offering an overview of all sustainability topics (E, S, G), as presented in the ESRS topical standards. Users have the flexibility to commence from the most familiar or convenient topic, such as S1 (own workforce), and subsequently explore all three subject areas encompassing 10 topics in total. Each of the 10 ESRS sustainability topics is accompanied by a visual illustration to enhance understanding. Additionally, users are provided with a visualised story or video showcasing an exemplar of good sustainability practice.</w:t>
      </w:r>
    </w:p>
    <w:p w14:paraId="00000208" w14:textId="70C895D2" w:rsidR="008873AF" w:rsidRDefault="00A705B8" w:rsidP="00A705B8">
      <w:pPr>
        <w:pStyle w:val="Heading2"/>
      </w:pPr>
      <w:bookmarkStart w:id="18" w:name="_Toc159784833"/>
      <w:r>
        <w:t>3</w:t>
      </w:r>
      <w:r w:rsidR="00805053">
        <w:t>.2 Assessment tool</w:t>
      </w:r>
      <w:bookmarkEnd w:id="18"/>
    </w:p>
    <w:p w14:paraId="31C795DD" w14:textId="643EB558" w:rsidR="00C7268D" w:rsidRDefault="00805053">
      <w:pPr>
        <w:spacing w:after="0" w:line="240" w:lineRule="auto"/>
        <w:jc w:val="both"/>
      </w:pPr>
      <w:r>
        <w:t xml:space="preserve">Based on ESG 10 topics a questionnaire with up to 75 questions on 110 sub- &amp; sub-sub-topics have been developed to evaluate company material aspects. </w:t>
      </w:r>
    </w:p>
    <w:p w14:paraId="61C99A1E" w14:textId="77777777" w:rsidR="003446C3" w:rsidRDefault="003446C3" w:rsidP="003446C3">
      <w:pPr>
        <w:spacing w:after="0" w:line="240" w:lineRule="auto"/>
        <w:jc w:val="both"/>
        <w:rPr>
          <w:iCs/>
        </w:rPr>
      </w:pPr>
    </w:p>
    <w:p w14:paraId="0000020A" w14:textId="4AEC2EBB" w:rsidR="008873AF" w:rsidRPr="003446C3" w:rsidRDefault="00C7268D" w:rsidP="003446C3">
      <w:pPr>
        <w:spacing w:after="0" w:line="240" w:lineRule="auto"/>
        <w:jc w:val="both"/>
        <w:rPr>
          <w:iCs/>
        </w:rPr>
      </w:pPr>
      <w:r w:rsidRPr="003446C3">
        <w:rPr>
          <w:iCs/>
        </w:rPr>
        <w:t xml:space="preserve">Table 4: Assessment tool </w:t>
      </w:r>
    </w:p>
    <w:tbl>
      <w:tblPr>
        <w:tblStyle w:val="25"/>
        <w:tblW w:w="6095" w:type="dxa"/>
        <w:tblInd w:w="84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644"/>
        <w:gridCol w:w="2451"/>
      </w:tblGrid>
      <w:tr w:rsidR="008873AF" w14:paraId="5413653D" w14:textId="77777777" w:rsidTr="003446C3">
        <w:trPr>
          <w:trHeight w:val="315"/>
        </w:trPr>
        <w:tc>
          <w:tcPr>
            <w:tcW w:w="3644" w:type="dxa"/>
            <w:shd w:val="clear" w:color="auto" w:fill="auto"/>
            <w:tcMar>
              <w:top w:w="100" w:type="dxa"/>
              <w:left w:w="100" w:type="dxa"/>
              <w:bottom w:w="100" w:type="dxa"/>
              <w:right w:w="100" w:type="dxa"/>
            </w:tcMar>
          </w:tcPr>
          <w:p w14:paraId="0000020B" w14:textId="77777777" w:rsidR="008873AF" w:rsidRPr="003446C3" w:rsidRDefault="00805053" w:rsidP="003446C3">
            <w:pPr>
              <w:widowControl w:val="0"/>
              <w:pBdr>
                <w:top w:val="nil"/>
                <w:left w:val="nil"/>
                <w:bottom w:val="nil"/>
                <w:right w:val="nil"/>
                <w:between w:val="nil"/>
              </w:pBdr>
              <w:spacing w:after="0" w:line="240" w:lineRule="auto"/>
              <w:jc w:val="both"/>
              <w:rPr>
                <w:b/>
              </w:rPr>
            </w:pPr>
            <w:r w:rsidRPr="003446C3">
              <w:rPr>
                <w:b/>
              </w:rPr>
              <w:t>Topics</w:t>
            </w:r>
          </w:p>
        </w:tc>
        <w:tc>
          <w:tcPr>
            <w:tcW w:w="2451" w:type="dxa"/>
            <w:shd w:val="clear" w:color="auto" w:fill="auto"/>
            <w:tcMar>
              <w:top w:w="100" w:type="dxa"/>
              <w:left w:w="100" w:type="dxa"/>
              <w:bottom w:w="100" w:type="dxa"/>
              <w:right w:w="100" w:type="dxa"/>
            </w:tcMar>
          </w:tcPr>
          <w:p w14:paraId="0000020C" w14:textId="77777777" w:rsidR="008873AF" w:rsidRPr="003446C3" w:rsidRDefault="00805053" w:rsidP="003446C3">
            <w:pPr>
              <w:widowControl w:val="0"/>
              <w:pBdr>
                <w:top w:val="nil"/>
                <w:left w:val="nil"/>
                <w:bottom w:val="nil"/>
                <w:right w:val="nil"/>
                <w:between w:val="nil"/>
              </w:pBdr>
              <w:spacing w:after="0" w:line="240" w:lineRule="auto"/>
              <w:jc w:val="both"/>
              <w:rPr>
                <w:b/>
              </w:rPr>
            </w:pPr>
            <w:r w:rsidRPr="003446C3">
              <w:rPr>
                <w:b/>
              </w:rPr>
              <w:t>Number of questions*</w:t>
            </w:r>
          </w:p>
        </w:tc>
      </w:tr>
      <w:tr w:rsidR="008873AF" w14:paraId="071FBF90" w14:textId="77777777" w:rsidTr="003446C3">
        <w:trPr>
          <w:trHeight w:val="139"/>
        </w:trPr>
        <w:tc>
          <w:tcPr>
            <w:tcW w:w="3644" w:type="dxa"/>
            <w:shd w:val="clear" w:color="auto" w:fill="D9EAD3"/>
            <w:tcMar>
              <w:top w:w="100" w:type="dxa"/>
              <w:left w:w="100" w:type="dxa"/>
              <w:bottom w:w="100" w:type="dxa"/>
              <w:right w:w="100" w:type="dxa"/>
            </w:tcMar>
          </w:tcPr>
          <w:p w14:paraId="0000020D" w14:textId="77777777" w:rsidR="008873AF" w:rsidRPr="003446C3" w:rsidRDefault="00805053" w:rsidP="003446C3">
            <w:pPr>
              <w:widowControl w:val="0"/>
              <w:pBdr>
                <w:top w:val="nil"/>
                <w:left w:val="nil"/>
                <w:bottom w:val="nil"/>
                <w:right w:val="nil"/>
                <w:between w:val="nil"/>
              </w:pBdr>
              <w:spacing w:after="0" w:line="240" w:lineRule="auto"/>
              <w:jc w:val="both"/>
            </w:pPr>
            <w:r w:rsidRPr="003446C3">
              <w:t>Environmental</w:t>
            </w:r>
          </w:p>
        </w:tc>
        <w:tc>
          <w:tcPr>
            <w:tcW w:w="2451" w:type="dxa"/>
            <w:shd w:val="clear" w:color="auto" w:fill="D9EAD3"/>
            <w:tcMar>
              <w:top w:w="100" w:type="dxa"/>
              <w:left w:w="100" w:type="dxa"/>
              <w:bottom w:w="100" w:type="dxa"/>
              <w:right w:w="100" w:type="dxa"/>
            </w:tcMar>
          </w:tcPr>
          <w:p w14:paraId="0000020E" w14:textId="77777777" w:rsidR="008873AF" w:rsidRPr="003446C3" w:rsidRDefault="008873AF" w:rsidP="003446C3">
            <w:pPr>
              <w:widowControl w:val="0"/>
              <w:pBdr>
                <w:top w:val="nil"/>
                <w:left w:val="nil"/>
                <w:bottom w:val="nil"/>
                <w:right w:val="nil"/>
                <w:between w:val="nil"/>
              </w:pBdr>
              <w:spacing w:after="0" w:line="240" w:lineRule="auto"/>
              <w:jc w:val="both"/>
            </w:pPr>
          </w:p>
        </w:tc>
      </w:tr>
      <w:tr w:rsidR="008873AF" w14:paraId="6804A817" w14:textId="77777777" w:rsidTr="003446C3">
        <w:trPr>
          <w:trHeight w:val="231"/>
        </w:trPr>
        <w:tc>
          <w:tcPr>
            <w:tcW w:w="3644" w:type="dxa"/>
            <w:shd w:val="clear" w:color="auto" w:fill="auto"/>
            <w:tcMar>
              <w:top w:w="100" w:type="dxa"/>
              <w:left w:w="100" w:type="dxa"/>
              <w:bottom w:w="100" w:type="dxa"/>
              <w:right w:w="100" w:type="dxa"/>
            </w:tcMar>
          </w:tcPr>
          <w:p w14:paraId="0000020F" w14:textId="77777777" w:rsidR="008873AF" w:rsidRPr="003446C3" w:rsidRDefault="00805053" w:rsidP="003446C3">
            <w:pPr>
              <w:widowControl w:val="0"/>
              <w:spacing w:after="0" w:line="240" w:lineRule="auto"/>
              <w:jc w:val="both"/>
            </w:pPr>
            <w:r w:rsidRPr="003446C3">
              <w:t>Climate change</w:t>
            </w:r>
          </w:p>
        </w:tc>
        <w:tc>
          <w:tcPr>
            <w:tcW w:w="2451" w:type="dxa"/>
            <w:shd w:val="clear" w:color="auto" w:fill="auto"/>
            <w:tcMar>
              <w:top w:w="100" w:type="dxa"/>
              <w:left w:w="100" w:type="dxa"/>
              <w:bottom w:w="100" w:type="dxa"/>
              <w:right w:w="100" w:type="dxa"/>
            </w:tcMar>
          </w:tcPr>
          <w:p w14:paraId="00000210" w14:textId="77777777" w:rsidR="008873AF" w:rsidRPr="003446C3" w:rsidRDefault="00805053" w:rsidP="003446C3">
            <w:pPr>
              <w:widowControl w:val="0"/>
              <w:spacing w:after="0" w:line="240" w:lineRule="auto"/>
              <w:jc w:val="both"/>
            </w:pPr>
            <w:r w:rsidRPr="003446C3">
              <w:t xml:space="preserve">8 </w:t>
            </w:r>
          </w:p>
        </w:tc>
      </w:tr>
      <w:tr w:rsidR="008873AF" w14:paraId="15B15DB7" w14:textId="77777777" w:rsidTr="003446C3">
        <w:trPr>
          <w:trHeight w:val="330"/>
        </w:trPr>
        <w:tc>
          <w:tcPr>
            <w:tcW w:w="3644" w:type="dxa"/>
            <w:shd w:val="clear" w:color="auto" w:fill="auto"/>
            <w:tcMar>
              <w:top w:w="100" w:type="dxa"/>
              <w:left w:w="100" w:type="dxa"/>
              <w:bottom w:w="100" w:type="dxa"/>
              <w:right w:w="100" w:type="dxa"/>
            </w:tcMar>
          </w:tcPr>
          <w:p w14:paraId="00000211" w14:textId="77777777" w:rsidR="008873AF" w:rsidRPr="003446C3" w:rsidRDefault="00805053" w:rsidP="003446C3">
            <w:pPr>
              <w:widowControl w:val="0"/>
              <w:pBdr>
                <w:top w:val="nil"/>
                <w:left w:val="nil"/>
                <w:bottom w:val="nil"/>
                <w:right w:val="nil"/>
                <w:between w:val="nil"/>
              </w:pBdr>
              <w:spacing w:after="0" w:line="240" w:lineRule="auto"/>
              <w:jc w:val="both"/>
            </w:pPr>
            <w:r w:rsidRPr="003446C3">
              <w:t>Pollution</w:t>
            </w:r>
          </w:p>
        </w:tc>
        <w:tc>
          <w:tcPr>
            <w:tcW w:w="2451" w:type="dxa"/>
            <w:shd w:val="clear" w:color="auto" w:fill="auto"/>
            <w:tcMar>
              <w:top w:w="100" w:type="dxa"/>
              <w:left w:w="100" w:type="dxa"/>
              <w:bottom w:w="100" w:type="dxa"/>
              <w:right w:w="100" w:type="dxa"/>
            </w:tcMar>
          </w:tcPr>
          <w:p w14:paraId="00000212" w14:textId="77777777" w:rsidR="008873AF" w:rsidRPr="003446C3" w:rsidRDefault="00805053" w:rsidP="003446C3">
            <w:pPr>
              <w:widowControl w:val="0"/>
              <w:pBdr>
                <w:top w:val="nil"/>
                <w:left w:val="nil"/>
                <w:bottom w:val="nil"/>
                <w:right w:val="nil"/>
                <w:between w:val="nil"/>
              </w:pBdr>
              <w:spacing w:after="0" w:line="240" w:lineRule="auto"/>
              <w:jc w:val="both"/>
            </w:pPr>
            <w:r w:rsidRPr="003446C3">
              <w:t>5</w:t>
            </w:r>
          </w:p>
        </w:tc>
      </w:tr>
      <w:tr w:rsidR="008873AF" w14:paraId="5064E369" w14:textId="77777777" w:rsidTr="003446C3">
        <w:trPr>
          <w:trHeight w:val="188"/>
        </w:trPr>
        <w:tc>
          <w:tcPr>
            <w:tcW w:w="3644" w:type="dxa"/>
            <w:shd w:val="clear" w:color="auto" w:fill="auto"/>
            <w:tcMar>
              <w:top w:w="100" w:type="dxa"/>
              <w:left w:w="100" w:type="dxa"/>
              <w:bottom w:w="100" w:type="dxa"/>
              <w:right w:w="100" w:type="dxa"/>
            </w:tcMar>
          </w:tcPr>
          <w:p w14:paraId="00000213" w14:textId="77777777" w:rsidR="008873AF" w:rsidRPr="003446C3" w:rsidRDefault="00805053" w:rsidP="003446C3">
            <w:pPr>
              <w:widowControl w:val="0"/>
              <w:pBdr>
                <w:top w:val="nil"/>
                <w:left w:val="nil"/>
                <w:bottom w:val="nil"/>
                <w:right w:val="nil"/>
                <w:between w:val="nil"/>
              </w:pBdr>
              <w:spacing w:after="0" w:line="240" w:lineRule="auto"/>
              <w:jc w:val="both"/>
            </w:pPr>
            <w:r w:rsidRPr="003446C3">
              <w:t>Water and Marine Resources</w:t>
            </w:r>
          </w:p>
        </w:tc>
        <w:tc>
          <w:tcPr>
            <w:tcW w:w="2451" w:type="dxa"/>
            <w:shd w:val="clear" w:color="auto" w:fill="auto"/>
            <w:tcMar>
              <w:top w:w="100" w:type="dxa"/>
              <w:left w:w="100" w:type="dxa"/>
              <w:bottom w:w="100" w:type="dxa"/>
              <w:right w:w="100" w:type="dxa"/>
            </w:tcMar>
          </w:tcPr>
          <w:p w14:paraId="00000214" w14:textId="77777777" w:rsidR="008873AF" w:rsidRPr="003446C3" w:rsidRDefault="00805053" w:rsidP="003446C3">
            <w:pPr>
              <w:widowControl w:val="0"/>
              <w:pBdr>
                <w:top w:val="nil"/>
                <w:left w:val="nil"/>
                <w:bottom w:val="nil"/>
                <w:right w:val="nil"/>
                <w:between w:val="nil"/>
              </w:pBdr>
              <w:spacing w:after="0" w:line="240" w:lineRule="auto"/>
              <w:jc w:val="both"/>
            </w:pPr>
            <w:r w:rsidRPr="003446C3">
              <w:t>8</w:t>
            </w:r>
          </w:p>
        </w:tc>
      </w:tr>
      <w:tr w:rsidR="008873AF" w14:paraId="49751A3F" w14:textId="77777777" w:rsidTr="003446C3">
        <w:trPr>
          <w:trHeight w:val="252"/>
        </w:trPr>
        <w:tc>
          <w:tcPr>
            <w:tcW w:w="3644" w:type="dxa"/>
            <w:shd w:val="clear" w:color="auto" w:fill="auto"/>
            <w:tcMar>
              <w:top w:w="100" w:type="dxa"/>
              <w:left w:w="100" w:type="dxa"/>
              <w:bottom w:w="100" w:type="dxa"/>
              <w:right w:w="100" w:type="dxa"/>
            </w:tcMar>
          </w:tcPr>
          <w:p w14:paraId="00000215" w14:textId="77777777" w:rsidR="008873AF" w:rsidRPr="003446C3" w:rsidRDefault="00805053" w:rsidP="003446C3">
            <w:pPr>
              <w:widowControl w:val="0"/>
              <w:pBdr>
                <w:top w:val="nil"/>
                <w:left w:val="nil"/>
                <w:bottom w:val="nil"/>
                <w:right w:val="nil"/>
                <w:between w:val="nil"/>
              </w:pBdr>
              <w:spacing w:after="0" w:line="240" w:lineRule="auto"/>
              <w:jc w:val="both"/>
            </w:pPr>
            <w:r w:rsidRPr="003446C3">
              <w:t>Biodiversity and Ecosystems</w:t>
            </w:r>
          </w:p>
        </w:tc>
        <w:tc>
          <w:tcPr>
            <w:tcW w:w="2451" w:type="dxa"/>
            <w:shd w:val="clear" w:color="auto" w:fill="auto"/>
            <w:tcMar>
              <w:top w:w="100" w:type="dxa"/>
              <w:left w:w="100" w:type="dxa"/>
              <w:bottom w:w="100" w:type="dxa"/>
              <w:right w:w="100" w:type="dxa"/>
            </w:tcMar>
          </w:tcPr>
          <w:p w14:paraId="00000216" w14:textId="77777777" w:rsidR="008873AF" w:rsidRPr="003446C3" w:rsidRDefault="00805053" w:rsidP="003446C3">
            <w:pPr>
              <w:widowControl w:val="0"/>
              <w:pBdr>
                <w:top w:val="nil"/>
                <w:left w:val="nil"/>
                <w:bottom w:val="nil"/>
                <w:right w:val="nil"/>
                <w:between w:val="nil"/>
              </w:pBdr>
              <w:spacing w:after="0" w:line="240" w:lineRule="auto"/>
              <w:jc w:val="both"/>
            </w:pPr>
            <w:r w:rsidRPr="003446C3">
              <w:t>6</w:t>
            </w:r>
          </w:p>
        </w:tc>
      </w:tr>
      <w:tr w:rsidR="008873AF" w14:paraId="2C7CBA54" w14:textId="77777777" w:rsidTr="003446C3">
        <w:trPr>
          <w:trHeight w:val="285"/>
        </w:trPr>
        <w:tc>
          <w:tcPr>
            <w:tcW w:w="3644" w:type="dxa"/>
            <w:shd w:val="clear" w:color="auto" w:fill="auto"/>
            <w:tcMar>
              <w:top w:w="100" w:type="dxa"/>
              <w:left w:w="100" w:type="dxa"/>
              <w:bottom w:w="100" w:type="dxa"/>
              <w:right w:w="100" w:type="dxa"/>
            </w:tcMar>
          </w:tcPr>
          <w:p w14:paraId="00000217" w14:textId="77777777" w:rsidR="008873AF" w:rsidRPr="003446C3" w:rsidRDefault="00805053" w:rsidP="003446C3">
            <w:pPr>
              <w:widowControl w:val="0"/>
              <w:pBdr>
                <w:top w:val="nil"/>
                <w:left w:val="nil"/>
                <w:bottom w:val="nil"/>
                <w:right w:val="nil"/>
                <w:between w:val="nil"/>
              </w:pBdr>
              <w:spacing w:after="0" w:line="240" w:lineRule="auto"/>
              <w:jc w:val="both"/>
            </w:pPr>
            <w:r w:rsidRPr="003446C3">
              <w:t>Resource use and Circular economy</w:t>
            </w:r>
          </w:p>
        </w:tc>
        <w:tc>
          <w:tcPr>
            <w:tcW w:w="2451" w:type="dxa"/>
            <w:shd w:val="clear" w:color="auto" w:fill="auto"/>
            <w:tcMar>
              <w:top w:w="100" w:type="dxa"/>
              <w:left w:w="100" w:type="dxa"/>
              <w:bottom w:w="100" w:type="dxa"/>
              <w:right w:w="100" w:type="dxa"/>
            </w:tcMar>
          </w:tcPr>
          <w:p w14:paraId="00000218" w14:textId="77777777" w:rsidR="008873AF" w:rsidRPr="003446C3" w:rsidRDefault="00805053" w:rsidP="003446C3">
            <w:pPr>
              <w:widowControl w:val="0"/>
              <w:pBdr>
                <w:top w:val="nil"/>
                <w:left w:val="nil"/>
                <w:bottom w:val="nil"/>
                <w:right w:val="nil"/>
                <w:between w:val="nil"/>
              </w:pBdr>
              <w:spacing w:after="0" w:line="240" w:lineRule="auto"/>
              <w:jc w:val="both"/>
            </w:pPr>
            <w:r w:rsidRPr="003446C3">
              <w:t>7</w:t>
            </w:r>
          </w:p>
        </w:tc>
      </w:tr>
      <w:tr w:rsidR="008873AF" w14:paraId="48050161" w14:textId="77777777" w:rsidTr="003446C3">
        <w:trPr>
          <w:trHeight w:val="110"/>
        </w:trPr>
        <w:tc>
          <w:tcPr>
            <w:tcW w:w="3644" w:type="dxa"/>
            <w:shd w:val="clear" w:color="auto" w:fill="FFF2CC"/>
            <w:tcMar>
              <w:top w:w="100" w:type="dxa"/>
              <w:left w:w="100" w:type="dxa"/>
              <w:bottom w:w="100" w:type="dxa"/>
              <w:right w:w="100" w:type="dxa"/>
            </w:tcMar>
          </w:tcPr>
          <w:p w14:paraId="00000219" w14:textId="77777777" w:rsidR="008873AF" w:rsidRPr="003446C3" w:rsidRDefault="00805053" w:rsidP="003446C3">
            <w:pPr>
              <w:widowControl w:val="0"/>
              <w:pBdr>
                <w:top w:val="nil"/>
                <w:left w:val="nil"/>
                <w:bottom w:val="nil"/>
                <w:right w:val="nil"/>
                <w:between w:val="nil"/>
              </w:pBdr>
              <w:spacing w:after="0" w:line="240" w:lineRule="auto"/>
              <w:jc w:val="both"/>
            </w:pPr>
            <w:r w:rsidRPr="003446C3">
              <w:lastRenderedPageBreak/>
              <w:t>Social</w:t>
            </w:r>
          </w:p>
        </w:tc>
        <w:tc>
          <w:tcPr>
            <w:tcW w:w="2451" w:type="dxa"/>
            <w:shd w:val="clear" w:color="auto" w:fill="FFF2CC"/>
            <w:tcMar>
              <w:top w:w="100" w:type="dxa"/>
              <w:left w:w="100" w:type="dxa"/>
              <w:bottom w:w="100" w:type="dxa"/>
              <w:right w:w="100" w:type="dxa"/>
            </w:tcMar>
          </w:tcPr>
          <w:p w14:paraId="0000021A" w14:textId="77777777" w:rsidR="008873AF" w:rsidRPr="003446C3" w:rsidRDefault="008873AF" w:rsidP="003446C3">
            <w:pPr>
              <w:widowControl w:val="0"/>
              <w:pBdr>
                <w:top w:val="nil"/>
                <w:left w:val="nil"/>
                <w:bottom w:val="nil"/>
                <w:right w:val="nil"/>
                <w:between w:val="nil"/>
              </w:pBdr>
              <w:spacing w:after="0" w:line="240" w:lineRule="auto"/>
              <w:jc w:val="both"/>
            </w:pPr>
          </w:p>
        </w:tc>
      </w:tr>
      <w:tr w:rsidR="008873AF" w14:paraId="0312D06A" w14:textId="77777777" w:rsidTr="003446C3">
        <w:trPr>
          <w:trHeight w:val="188"/>
        </w:trPr>
        <w:tc>
          <w:tcPr>
            <w:tcW w:w="3644" w:type="dxa"/>
            <w:shd w:val="clear" w:color="auto" w:fill="auto"/>
            <w:tcMar>
              <w:top w:w="100" w:type="dxa"/>
              <w:left w:w="100" w:type="dxa"/>
              <w:bottom w:w="100" w:type="dxa"/>
              <w:right w:w="100" w:type="dxa"/>
            </w:tcMar>
          </w:tcPr>
          <w:p w14:paraId="0000021B" w14:textId="77777777" w:rsidR="008873AF" w:rsidRPr="003446C3" w:rsidRDefault="00805053" w:rsidP="003446C3">
            <w:pPr>
              <w:widowControl w:val="0"/>
              <w:pBdr>
                <w:top w:val="nil"/>
                <w:left w:val="nil"/>
                <w:bottom w:val="nil"/>
                <w:right w:val="nil"/>
                <w:between w:val="nil"/>
              </w:pBdr>
              <w:spacing w:after="0" w:line="240" w:lineRule="auto"/>
              <w:jc w:val="both"/>
            </w:pPr>
            <w:r w:rsidRPr="003446C3">
              <w:t>Own Workforce</w:t>
            </w:r>
          </w:p>
        </w:tc>
        <w:tc>
          <w:tcPr>
            <w:tcW w:w="2451" w:type="dxa"/>
            <w:shd w:val="clear" w:color="auto" w:fill="auto"/>
            <w:tcMar>
              <w:top w:w="100" w:type="dxa"/>
              <w:left w:w="100" w:type="dxa"/>
              <w:bottom w:w="100" w:type="dxa"/>
              <w:right w:w="100" w:type="dxa"/>
            </w:tcMar>
          </w:tcPr>
          <w:p w14:paraId="0000021C" w14:textId="77777777" w:rsidR="008873AF" w:rsidRPr="003446C3" w:rsidRDefault="00805053" w:rsidP="003446C3">
            <w:pPr>
              <w:widowControl w:val="0"/>
              <w:pBdr>
                <w:top w:val="nil"/>
                <w:left w:val="nil"/>
                <w:bottom w:val="nil"/>
                <w:right w:val="nil"/>
                <w:between w:val="nil"/>
              </w:pBdr>
              <w:spacing w:after="0" w:line="240" w:lineRule="auto"/>
              <w:jc w:val="both"/>
            </w:pPr>
            <w:r w:rsidRPr="003446C3">
              <w:t>3</w:t>
            </w:r>
          </w:p>
        </w:tc>
      </w:tr>
      <w:tr w:rsidR="008873AF" w14:paraId="03D234C0" w14:textId="77777777" w:rsidTr="003446C3">
        <w:trPr>
          <w:trHeight w:val="280"/>
        </w:trPr>
        <w:tc>
          <w:tcPr>
            <w:tcW w:w="3644" w:type="dxa"/>
            <w:shd w:val="clear" w:color="auto" w:fill="auto"/>
            <w:tcMar>
              <w:top w:w="100" w:type="dxa"/>
              <w:left w:w="100" w:type="dxa"/>
              <w:bottom w:w="100" w:type="dxa"/>
              <w:right w:w="100" w:type="dxa"/>
            </w:tcMar>
          </w:tcPr>
          <w:p w14:paraId="0000021D" w14:textId="77777777" w:rsidR="008873AF" w:rsidRPr="003446C3" w:rsidRDefault="00805053" w:rsidP="003446C3">
            <w:pPr>
              <w:widowControl w:val="0"/>
              <w:pBdr>
                <w:top w:val="nil"/>
                <w:left w:val="nil"/>
                <w:bottom w:val="nil"/>
                <w:right w:val="nil"/>
                <w:between w:val="nil"/>
              </w:pBdr>
              <w:spacing w:after="0" w:line="240" w:lineRule="auto"/>
              <w:jc w:val="both"/>
            </w:pPr>
            <w:r w:rsidRPr="003446C3">
              <w:t>Workers in the value chain</w:t>
            </w:r>
          </w:p>
        </w:tc>
        <w:tc>
          <w:tcPr>
            <w:tcW w:w="2451" w:type="dxa"/>
            <w:shd w:val="clear" w:color="auto" w:fill="auto"/>
            <w:tcMar>
              <w:top w:w="100" w:type="dxa"/>
              <w:left w:w="100" w:type="dxa"/>
              <w:bottom w:w="100" w:type="dxa"/>
              <w:right w:w="100" w:type="dxa"/>
            </w:tcMar>
          </w:tcPr>
          <w:p w14:paraId="0000021E" w14:textId="77777777" w:rsidR="008873AF" w:rsidRPr="003446C3" w:rsidRDefault="00805053" w:rsidP="003446C3">
            <w:pPr>
              <w:widowControl w:val="0"/>
              <w:pBdr>
                <w:top w:val="nil"/>
                <w:left w:val="nil"/>
                <w:bottom w:val="nil"/>
                <w:right w:val="nil"/>
                <w:between w:val="nil"/>
              </w:pBdr>
              <w:spacing w:after="0" w:line="240" w:lineRule="auto"/>
              <w:jc w:val="both"/>
            </w:pPr>
            <w:r w:rsidRPr="003446C3">
              <w:t>5</w:t>
            </w:r>
          </w:p>
        </w:tc>
      </w:tr>
      <w:tr w:rsidR="008873AF" w14:paraId="323E4CBF" w14:textId="77777777" w:rsidTr="003446C3">
        <w:trPr>
          <w:trHeight w:val="188"/>
        </w:trPr>
        <w:tc>
          <w:tcPr>
            <w:tcW w:w="3644" w:type="dxa"/>
            <w:shd w:val="clear" w:color="auto" w:fill="auto"/>
            <w:tcMar>
              <w:top w:w="100" w:type="dxa"/>
              <w:left w:w="100" w:type="dxa"/>
              <w:bottom w:w="100" w:type="dxa"/>
              <w:right w:w="100" w:type="dxa"/>
            </w:tcMar>
          </w:tcPr>
          <w:p w14:paraId="0000021F" w14:textId="77777777" w:rsidR="008873AF" w:rsidRPr="003446C3" w:rsidRDefault="00805053" w:rsidP="003446C3">
            <w:pPr>
              <w:widowControl w:val="0"/>
              <w:pBdr>
                <w:top w:val="nil"/>
                <w:left w:val="nil"/>
                <w:bottom w:val="nil"/>
                <w:right w:val="nil"/>
                <w:between w:val="nil"/>
              </w:pBdr>
              <w:spacing w:after="0" w:line="240" w:lineRule="auto"/>
              <w:jc w:val="both"/>
            </w:pPr>
            <w:r w:rsidRPr="003446C3">
              <w:t>Affected communities</w:t>
            </w:r>
          </w:p>
        </w:tc>
        <w:tc>
          <w:tcPr>
            <w:tcW w:w="2451" w:type="dxa"/>
            <w:shd w:val="clear" w:color="auto" w:fill="auto"/>
            <w:tcMar>
              <w:top w:w="100" w:type="dxa"/>
              <w:left w:w="100" w:type="dxa"/>
              <w:bottom w:w="100" w:type="dxa"/>
              <w:right w:w="100" w:type="dxa"/>
            </w:tcMar>
          </w:tcPr>
          <w:p w14:paraId="00000220" w14:textId="77777777" w:rsidR="008873AF" w:rsidRPr="003446C3" w:rsidRDefault="00805053" w:rsidP="003446C3">
            <w:pPr>
              <w:widowControl w:val="0"/>
              <w:pBdr>
                <w:top w:val="nil"/>
                <w:left w:val="nil"/>
                <w:bottom w:val="nil"/>
                <w:right w:val="nil"/>
                <w:between w:val="nil"/>
              </w:pBdr>
              <w:spacing w:after="0" w:line="240" w:lineRule="auto"/>
              <w:jc w:val="both"/>
            </w:pPr>
            <w:r w:rsidRPr="003446C3">
              <w:t>4</w:t>
            </w:r>
          </w:p>
        </w:tc>
      </w:tr>
      <w:tr w:rsidR="008873AF" w14:paraId="1B12FF31" w14:textId="77777777" w:rsidTr="003446C3">
        <w:trPr>
          <w:trHeight w:val="270"/>
        </w:trPr>
        <w:tc>
          <w:tcPr>
            <w:tcW w:w="3644" w:type="dxa"/>
            <w:shd w:val="clear" w:color="auto" w:fill="auto"/>
            <w:tcMar>
              <w:top w:w="100" w:type="dxa"/>
              <w:left w:w="100" w:type="dxa"/>
              <w:bottom w:w="100" w:type="dxa"/>
              <w:right w:w="100" w:type="dxa"/>
            </w:tcMar>
          </w:tcPr>
          <w:p w14:paraId="00000221" w14:textId="77777777" w:rsidR="008873AF" w:rsidRPr="003446C3" w:rsidRDefault="00805053" w:rsidP="003446C3">
            <w:pPr>
              <w:widowControl w:val="0"/>
              <w:pBdr>
                <w:top w:val="nil"/>
                <w:left w:val="nil"/>
                <w:bottom w:val="nil"/>
                <w:right w:val="nil"/>
                <w:between w:val="nil"/>
              </w:pBdr>
              <w:spacing w:after="0" w:line="240" w:lineRule="auto"/>
              <w:jc w:val="both"/>
            </w:pPr>
            <w:r w:rsidRPr="003446C3">
              <w:t>Consumers and end-users</w:t>
            </w:r>
          </w:p>
        </w:tc>
        <w:tc>
          <w:tcPr>
            <w:tcW w:w="2451" w:type="dxa"/>
            <w:shd w:val="clear" w:color="auto" w:fill="auto"/>
            <w:tcMar>
              <w:top w:w="100" w:type="dxa"/>
              <w:left w:w="100" w:type="dxa"/>
              <w:bottom w:w="100" w:type="dxa"/>
              <w:right w:w="100" w:type="dxa"/>
            </w:tcMar>
          </w:tcPr>
          <w:p w14:paraId="00000222" w14:textId="77777777" w:rsidR="008873AF" w:rsidRPr="003446C3" w:rsidRDefault="00805053" w:rsidP="003446C3">
            <w:pPr>
              <w:widowControl w:val="0"/>
              <w:pBdr>
                <w:top w:val="nil"/>
                <w:left w:val="nil"/>
                <w:bottom w:val="nil"/>
                <w:right w:val="nil"/>
                <w:between w:val="nil"/>
              </w:pBdr>
              <w:spacing w:after="0" w:line="240" w:lineRule="auto"/>
              <w:jc w:val="both"/>
            </w:pPr>
            <w:r w:rsidRPr="003446C3">
              <w:t xml:space="preserve">2 </w:t>
            </w:r>
          </w:p>
        </w:tc>
      </w:tr>
      <w:tr w:rsidR="008873AF" w14:paraId="42D4ADCA" w14:textId="77777777" w:rsidTr="003446C3">
        <w:trPr>
          <w:trHeight w:val="20"/>
        </w:trPr>
        <w:tc>
          <w:tcPr>
            <w:tcW w:w="3644" w:type="dxa"/>
            <w:shd w:val="clear" w:color="auto" w:fill="F4CCCC"/>
            <w:tcMar>
              <w:top w:w="100" w:type="dxa"/>
              <w:left w:w="100" w:type="dxa"/>
              <w:bottom w:w="100" w:type="dxa"/>
              <w:right w:w="100" w:type="dxa"/>
            </w:tcMar>
          </w:tcPr>
          <w:p w14:paraId="00000223" w14:textId="77777777" w:rsidR="008873AF" w:rsidRPr="003446C3" w:rsidRDefault="00805053" w:rsidP="003446C3">
            <w:pPr>
              <w:widowControl w:val="0"/>
              <w:pBdr>
                <w:top w:val="nil"/>
                <w:left w:val="nil"/>
                <w:bottom w:val="nil"/>
                <w:right w:val="nil"/>
                <w:between w:val="nil"/>
              </w:pBdr>
              <w:spacing w:after="0" w:line="240" w:lineRule="auto"/>
              <w:jc w:val="both"/>
            </w:pPr>
            <w:r w:rsidRPr="003446C3">
              <w:t>Governmental</w:t>
            </w:r>
          </w:p>
        </w:tc>
        <w:tc>
          <w:tcPr>
            <w:tcW w:w="2451" w:type="dxa"/>
            <w:shd w:val="clear" w:color="auto" w:fill="F4CCCC"/>
            <w:tcMar>
              <w:top w:w="100" w:type="dxa"/>
              <w:left w:w="100" w:type="dxa"/>
              <w:bottom w:w="100" w:type="dxa"/>
              <w:right w:w="100" w:type="dxa"/>
            </w:tcMar>
          </w:tcPr>
          <w:p w14:paraId="00000224" w14:textId="77777777" w:rsidR="008873AF" w:rsidRPr="003446C3" w:rsidRDefault="008873AF" w:rsidP="003446C3">
            <w:pPr>
              <w:widowControl w:val="0"/>
              <w:pBdr>
                <w:top w:val="nil"/>
                <w:left w:val="nil"/>
                <w:bottom w:val="nil"/>
                <w:right w:val="nil"/>
                <w:between w:val="nil"/>
              </w:pBdr>
              <w:spacing w:after="0" w:line="240" w:lineRule="auto"/>
              <w:jc w:val="both"/>
            </w:pPr>
          </w:p>
        </w:tc>
      </w:tr>
      <w:tr w:rsidR="008873AF" w14:paraId="741BFC4D" w14:textId="77777777" w:rsidTr="003446C3">
        <w:trPr>
          <w:trHeight w:val="139"/>
        </w:trPr>
        <w:tc>
          <w:tcPr>
            <w:tcW w:w="3644" w:type="dxa"/>
            <w:shd w:val="clear" w:color="auto" w:fill="auto"/>
            <w:tcMar>
              <w:top w:w="100" w:type="dxa"/>
              <w:left w:w="100" w:type="dxa"/>
              <w:bottom w:w="100" w:type="dxa"/>
              <w:right w:w="100" w:type="dxa"/>
            </w:tcMar>
          </w:tcPr>
          <w:p w14:paraId="00000225" w14:textId="77777777" w:rsidR="008873AF" w:rsidRPr="003446C3" w:rsidRDefault="00805053" w:rsidP="003446C3">
            <w:pPr>
              <w:widowControl w:val="0"/>
              <w:pBdr>
                <w:top w:val="nil"/>
                <w:left w:val="nil"/>
                <w:bottom w:val="nil"/>
                <w:right w:val="nil"/>
                <w:between w:val="nil"/>
              </w:pBdr>
              <w:spacing w:after="0" w:line="240" w:lineRule="auto"/>
              <w:jc w:val="both"/>
            </w:pPr>
            <w:r w:rsidRPr="003446C3">
              <w:t>Business conduct</w:t>
            </w:r>
          </w:p>
        </w:tc>
        <w:tc>
          <w:tcPr>
            <w:tcW w:w="2451" w:type="dxa"/>
            <w:shd w:val="clear" w:color="auto" w:fill="auto"/>
            <w:tcMar>
              <w:top w:w="100" w:type="dxa"/>
              <w:left w:w="100" w:type="dxa"/>
              <w:bottom w:w="100" w:type="dxa"/>
              <w:right w:w="100" w:type="dxa"/>
            </w:tcMar>
          </w:tcPr>
          <w:p w14:paraId="00000226" w14:textId="77777777" w:rsidR="008873AF" w:rsidRPr="003446C3" w:rsidRDefault="00805053" w:rsidP="003446C3">
            <w:pPr>
              <w:widowControl w:val="0"/>
              <w:pBdr>
                <w:top w:val="nil"/>
                <w:left w:val="nil"/>
                <w:bottom w:val="nil"/>
                <w:right w:val="nil"/>
                <w:between w:val="nil"/>
              </w:pBdr>
              <w:spacing w:after="0" w:line="240" w:lineRule="auto"/>
              <w:jc w:val="both"/>
            </w:pPr>
            <w:r w:rsidRPr="003446C3">
              <w:t xml:space="preserve">11 </w:t>
            </w:r>
          </w:p>
        </w:tc>
      </w:tr>
      <w:tr w:rsidR="008873AF" w14:paraId="70AB1D4A" w14:textId="77777777" w:rsidTr="003446C3">
        <w:trPr>
          <w:trHeight w:val="88"/>
        </w:trPr>
        <w:tc>
          <w:tcPr>
            <w:tcW w:w="3644" w:type="dxa"/>
            <w:shd w:val="clear" w:color="auto" w:fill="D9D9D9"/>
            <w:tcMar>
              <w:top w:w="100" w:type="dxa"/>
              <w:left w:w="100" w:type="dxa"/>
              <w:bottom w:w="100" w:type="dxa"/>
              <w:right w:w="100" w:type="dxa"/>
            </w:tcMar>
          </w:tcPr>
          <w:p w14:paraId="00000227" w14:textId="77777777" w:rsidR="008873AF" w:rsidRPr="003446C3" w:rsidRDefault="00805053" w:rsidP="003446C3">
            <w:pPr>
              <w:widowControl w:val="0"/>
              <w:spacing w:after="0" w:line="240" w:lineRule="auto"/>
              <w:jc w:val="both"/>
            </w:pPr>
            <w:r w:rsidRPr="003446C3">
              <w:t xml:space="preserve">Total </w:t>
            </w:r>
          </w:p>
        </w:tc>
        <w:tc>
          <w:tcPr>
            <w:tcW w:w="2451" w:type="dxa"/>
            <w:shd w:val="clear" w:color="auto" w:fill="D9D9D9"/>
            <w:tcMar>
              <w:top w:w="100" w:type="dxa"/>
              <w:left w:w="100" w:type="dxa"/>
              <w:bottom w:w="100" w:type="dxa"/>
              <w:right w:w="100" w:type="dxa"/>
            </w:tcMar>
          </w:tcPr>
          <w:p w14:paraId="00000228" w14:textId="77777777" w:rsidR="008873AF" w:rsidRPr="003446C3" w:rsidRDefault="00805053" w:rsidP="003446C3">
            <w:pPr>
              <w:widowControl w:val="0"/>
              <w:spacing w:after="0" w:line="240" w:lineRule="auto"/>
              <w:jc w:val="both"/>
            </w:pPr>
            <w:r w:rsidRPr="003446C3">
              <w:t>75</w:t>
            </w:r>
          </w:p>
        </w:tc>
      </w:tr>
    </w:tbl>
    <w:p w14:paraId="00000229" w14:textId="77777777" w:rsidR="008873AF" w:rsidRDefault="00805053">
      <w:pPr>
        <w:spacing w:after="0" w:line="240" w:lineRule="auto"/>
        <w:jc w:val="both"/>
        <w:rPr>
          <w:i/>
        </w:rPr>
      </w:pPr>
      <w:r>
        <w:rPr>
          <w:i/>
        </w:rPr>
        <w:t>*The number of questions might change during the development stage</w:t>
      </w:r>
    </w:p>
    <w:p w14:paraId="0000022B" w14:textId="77777777" w:rsidR="008873AF" w:rsidRDefault="00805053">
      <w:pPr>
        <w:pBdr>
          <w:top w:val="nil"/>
          <w:left w:val="nil"/>
          <w:bottom w:val="nil"/>
          <w:right w:val="nil"/>
          <w:between w:val="nil"/>
        </w:pBdr>
        <w:spacing w:before="240" w:after="240" w:line="240" w:lineRule="auto"/>
        <w:jc w:val="both"/>
      </w:pPr>
      <w:r>
        <w:t>The assessment takes the form of a questionnaire comprising up to 75 questions covering 110 sub- &amp; sub-sub-topics, distributed across 10 main topics. Most questions are also accompanied by a short explanation of terms, examples, or tooltips designed to provide clarity and aid the users in comprehending the question and its context more thoroughly.</w:t>
      </w:r>
    </w:p>
    <w:p w14:paraId="0000022C" w14:textId="77777777" w:rsidR="008873AF" w:rsidRDefault="00805053">
      <w:pPr>
        <w:pBdr>
          <w:top w:val="nil"/>
          <w:left w:val="nil"/>
          <w:bottom w:val="nil"/>
          <w:right w:val="nil"/>
          <w:between w:val="nil"/>
        </w:pBdr>
        <w:spacing w:before="240" w:after="240" w:line="240" w:lineRule="auto"/>
        <w:jc w:val="both"/>
        <w:rPr>
          <w:highlight w:val="white"/>
        </w:rPr>
      </w:pPr>
      <w:r>
        <w:t>Each question offers 2 to 5 multiple choice answer options, such as 'yes', 'no', or 'don’t know'. A few questions also have the option of further subdivision for 'yes' responses into specific subtopics (e.g. yes, air; yes, water; yes, soil). In these kinds of questions, the user can choose multiple answers. Additionally, certain answers may include explanations, elucidating what 'yes' or 'no' signifies within the specific context of the assessment. This comprehensive approach ensures that users have the necessary su</w:t>
      </w:r>
      <w:r>
        <w:rPr>
          <w:highlight w:val="white"/>
        </w:rPr>
        <w:t xml:space="preserve">pport to engage effectively with the questionnaire. The full list of questions and answer options can be found in </w:t>
      </w:r>
      <w:hyperlink r:id="rId15">
        <w:r>
          <w:rPr>
            <w:color w:val="1155CC"/>
            <w:highlight w:val="white"/>
            <w:u w:val="single"/>
          </w:rPr>
          <w:t xml:space="preserve">Annex G </w:t>
        </w:r>
      </w:hyperlink>
      <w:r>
        <w:rPr>
          <w:highlight w:val="white"/>
        </w:rPr>
        <w:t xml:space="preserve">. </w:t>
      </w:r>
    </w:p>
    <w:p w14:paraId="073BA930" w14:textId="57C2C9DE" w:rsidR="003446C3" w:rsidRPr="00A705B8" w:rsidRDefault="00805053" w:rsidP="00A705B8">
      <w:pPr>
        <w:spacing w:before="240" w:after="240" w:line="240" w:lineRule="auto"/>
        <w:jc w:val="both"/>
      </w:pPr>
      <w:r>
        <w:t>Each question determines if the linked Sustainability matter is likely to be material for the user/company. Example of linkage between the questions:</w:t>
      </w:r>
    </w:p>
    <w:p w14:paraId="5467A255" w14:textId="3E366DA8" w:rsidR="00C7268D" w:rsidRDefault="00C7268D" w:rsidP="00C7268D">
      <w:pPr>
        <w:spacing w:after="0" w:line="240" w:lineRule="auto"/>
        <w:jc w:val="both"/>
      </w:pPr>
      <w:r>
        <w:rPr>
          <w:i/>
        </w:rPr>
        <w:t>Table 5: Assessment tool</w:t>
      </w:r>
      <w:r w:rsidR="00B06428">
        <w:rPr>
          <w:rStyle w:val="FootnoteReference"/>
          <w:i/>
        </w:rPr>
        <w:footnoteReference w:id="5"/>
      </w:r>
      <w:r>
        <w:rPr>
          <w:i/>
        </w:rPr>
        <w:t xml:space="preserve"> </w:t>
      </w:r>
    </w:p>
    <w:tbl>
      <w:tblPr>
        <w:tblStyle w:val="24"/>
        <w:tblW w:w="948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55"/>
        <w:gridCol w:w="1420"/>
        <w:gridCol w:w="1370"/>
        <w:gridCol w:w="1607"/>
        <w:gridCol w:w="1275"/>
        <w:gridCol w:w="3261"/>
      </w:tblGrid>
      <w:tr w:rsidR="008873AF" w14:paraId="6F8FA1E1" w14:textId="77777777" w:rsidTr="003446C3">
        <w:trPr>
          <w:trHeight w:val="1891"/>
        </w:trPr>
        <w:tc>
          <w:tcPr>
            <w:tcW w:w="555" w:type="dxa"/>
            <w:shd w:val="clear" w:color="auto" w:fill="FFF2CC"/>
            <w:tcMar>
              <w:top w:w="100" w:type="dxa"/>
              <w:left w:w="100" w:type="dxa"/>
              <w:bottom w:w="100" w:type="dxa"/>
              <w:right w:w="100" w:type="dxa"/>
            </w:tcMar>
          </w:tcPr>
          <w:p w14:paraId="0000022E" w14:textId="77777777" w:rsidR="008873AF" w:rsidRPr="003446C3" w:rsidRDefault="00805053">
            <w:pPr>
              <w:widowControl w:val="0"/>
              <w:pBdr>
                <w:top w:val="nil"/>
                <w:left w:val="nil"/>
                <w:bottom w:val="nil"/>
                <w:right w:val="nil"/>
                <w:between w:val="nil"/>
              </w:pBdr>
              <w:spacing w:after="0" w:line="240" w:lineRule="auto"/>
              <w:jc w:val="both"/>
              <w:rPr>
                <w:b/>
                <w:shd w:val="clear" w:color="auto" w:fill="FFF2CC"/>
              </w:rPr>
            </w:pPr>
            <w:r w:rsidRPr="003446C3">
              <w:rPr>
                <w:b/>
                <w:shd w:val="clear" w:color="auto" w:fill="FFF2CC"/>
              </w:rPr>
              <w:t xml:space="preserve">No. </w:t>
            </w:r>
          </w:p>
        </w:tc>
        <w:tc>
          <w:tcPr>
            <w:tcW w:w="1420" w:type="dxa"/>
            <w:shd w:val="clear" w:color="auto" w:fill="FFF2CC"/>
            <w:tcMar>
              <w:top w:w="100" w:type="dxa"/>
              <w:left w:w="100" w:type="dxa"/>
              <w:bottom w:w="100" w:type="dxa"/>
              <w:right w:w="100" w:type="dxa"/>
            </w:tcMar>
          </w:tcPr>
          <w:p w14:paraId="0000022F" w14:textId="77777777" w:rsidR="008873AF" w:rsidRPr="003446C3" w:rsidRDefault="00805053">
            <w:pPr>
              <w:widowControl w:val="0"/>
              <w:pBdr>
                <w:top w:val="nil"/>
                <w:left w:val="nil"/>
                <w:bottom w:val="nil"/>
                <w:right w:val="nil"/>
                <w:between w:val="nil"/>
              </w:pBdr>
              <w:spacing w:after="0" w:line="240" w:lineRule="auto"/>
              <w:jc w:val="both"/>
              <w:rPr>
                <w:b/>
                <w:shd w:val="clear" w:color="auto" w:fill="FFF2CC"/>
              </w:rPr>
            </w:pPr>
            <w:r w:rsidRPr="003446C3">
              <w:rPr>
                <w:b/>
                <w:shd w:val="clear" w:color="auto" w:fill="FFF2CC"/>
              </w:rPr>
              <w:t xml:space="preserve">Question </w:t>
            </w:r>
          </w:p>
        </w:tc>
        <w:tc>
          <w:tcPr>
            <w:tcW w:w="1370" w:type="dxa"/>
            <w:shd w:val="clear" w:color="auto" w:fill="FFF2CC"/>
            <w:tcMar>
              <w:top w:w="100" w:type="dxa"/>
              <w:left w:w="100" w:type="dxa"/>
              <w:bottom w:w="100" w:type="dxa"/>
              <w:right w:w="100" w:type="dxa"/>
            </w:tcMar>
          </w:tcPr>
          <w:p w14:paraId="00000230" w14:textId="77777777" w:rsidR="008873AF" w:rsidRPr="003446C3" w:rsidRDefault="00805053">
            <w:pPr>
              <w:widowControl w:val="0"/>
              <w:pBdr>
                <w:top w:val="nil"/>
                <w:left w:val="nil"/>
                <w:bottom w:val="nil"/>
                <w:right w:val="nil"/>
                <w:between w:val="nil"/>
              </w:pBdr>
              <w:spacing w:after="0" w:line="240" w:lineRule="auto"/>
              <w:jc w:val="both"/>
              <w:rPr>
                <w:b/>
                <w:shd w:val="clear" w:color="auto" w:fill="FFF2CC"/>
              </w:rPr>
            </w:pPr>
            <w:r w:rsidRPr="003446C3">
              <w:rPr>
                <w:b/>
                <w:shd w:val="clear" w:color="auto" w:fill="FFF2CC"/>
              </w:rPr>
              <w:t>Possible answer options</w:t>
            </w:r>
          </w:p>
        </w:tc>
        <w:tc>
          <w:tcPr>
            <w:tcW w:w="1607" w:type="dxa"/>
            <w:shd w:val="clear" w:color="auto" w:fill="FFF2CC"/>
            <w:tcMar>
              <w:top w:w="100" w:type="dxa"/>
              <w:left w:w="100" w:type="dxa"/>
              <w:bottom w:w="100" w:type="dxa"/>
              <w:right w:w="100" w:type="dxa"/>
            </w:tcMar>
          </w:tcPr>
          <w:p w14:paraId="00000231" w14:textId="77777777" w:rsidR="008873AF" w:rsidRPr="003446C3" w:rsidRDefault="00805053">
            <w:pPr>
              <w:widowControl w:val="0"/>
              <w:pBdr>
                <w:top w:val="nil"/>
                <w:left w:val="nil"/>
                <w:bottom w:val="nil"/>
                <w:right w:val="nil"/>
                <w:between w:val="nil"/>
              </w:pBdr>
              <w:spacing w:after="0" w:line="240" w:lineRule="auto"/>
              <w:jc w:val="both"/>
              <w:rPr>
                <w:b/>
                <w:shd w:val="clear" w:color="auto" w:fill="FFF2CC"/>
              </w:rPr>
            </w:pPr>
            <w:r w:rsidRPr="003446C3">
              <w:rPr>
                <w:b/>
                <w:shd w:val="clear" w:color="auto" w:fill="FFF2CC"/>
              </w:rPr>
              <w:t>Corresponding sub-topic</w:t>
            </w:r>
          </w:p>
        </w:tc>
        <w:tc>
          <w:tcPr>
            <w:tcW w:w="1275" w:type="dxa"/>
            <w:shd w:val="clear" w:color="auto" w:fill="FFF2CC"/>
            <w:tcMar>
              <w:top w:w="100" w:type="dxa"/>
              <w:left w:w="100" w:type="dxa"/>
              <w:bottom w:w="100" w:type="dxa"/>
              <w:right w:w="100" w:type="dxa"/>
            </w:tcMar>
          </w:tcPr>
          <w:p w14:paraId="00000232" w14:textId="77777777" w:rsidR="008873AF" w:rsidRPr="003446C3" w:rsidRDefault="00805053">
            <w:pPr>
              <w:widowControl w:val="0"/>
              <w:pBdr>
                <w:top w:val="nil"/>
                <w:left w:val="nil"/>
                <w:bottom w:val="nil"/>
                <w:right w:val="nil"/>
                <w:between w:val="nil"/>
              </w:pBdr>
              <w:spacing w:after="0" w:line="240" w:lineRule="auto"/>
              <w:jc w:val="both"/>
              <w:rPr>
                <w:b/>
                <w:shd w:val="clear" w:color="auto" w:fill="FFF2CC"/>
              </w:rPr>
            </w:pPr>
            <w:r w:rsidRPr="003446C3">
              <w:rPr>
                <w:b/>
                <w:shd w:val="clear" w:color="auto" w:fill="FFF2CC"/>
              </w:rPr>
              <w:t>Answer options to determine materiality (qualification for a matter to be included in Stage 3)</w:t>
            </w:r>
          </w:p>
        </w:tc>
        <w:tc>
          <w:tcPr>
            <w:tcW w:w="3261" w:type="dxa"/>
            <w:shd w:val="clear" w:color="auto" w:fill="FFF2CC"/>
            <w:tcMar>
              <w:top w:w="100" w:type="dxa"/>
              <w:left w:w="100" w:type="dxa"/>
              <w:bottom w:w="100" w:type="dxa"/>
              <w:right w:w="100" w:type="dxa"/>
            </w:tcMar>
          </w:tcPr>
          <w:p w14:paraId="00000233" w14:textId="77777777" w:rsidR="008873AF" w:rsidRPr="003446C3" w:rsidRDefault="00805053">
            <w:pPr>
              <w:widowControl w:val="0"/>
              <w:pBdr>
                <w:top w:val="nil"/>
                <w:left w:val="nil"/>
                <w:bottom w:val="nil"/>
                <w:right w:val="nil"/>
                <w:between w:val="nil"/>
              </w:pBdr>
              <w:spacing w:after="0" w:line="240" w:lineRule="auto"/>
              <w:jc w:val="both"/>
              <w:rPr>
                <w:b/>
                <w:shd w:val="clear" w:color="auto" w:fill="FFF2CC"/>
              </w:rPr>
            </w:pPr>
            <w:r w:rsidRPr="003446C3">
              <w:rPr>
                <w:b/>
                <w:shd w:val="clear" w:color="auto" w:fill="FFF2CC"/>
              </w:rPr>
              <w:t>Corresponding explanations</w:t>
            </w:r>
          </w:p>
        </w:tc>
      </w:tr>
      <w:tr w:rsidR="008873AF" w14:paraId="74423AA2" w14:textId="77777777" w:rsidTr="003446C3">
        <w:trPr>
          <w:trHeight w:val="192"/>
        </w:trPr>
        <w:tc>
          <w:tcPr>
            <w:tcW w:w="9488" w:type="dxa"/>
            <w:gridSpan w:val="6"/>
            <w:shd w:val="clear" w:color="auto" w:fill="D9EAD3"/>
            <w:tcMar>
              <w:top w:w="100" w:type="dxa"/>
              <w:left w:w="100" w:type="dxa"/>
              <w:bottom w:w="100" w:type="dxa"/>
              <w:right w:w="100" w:type="dxa"/>
            </w:tcMar>
          </w:tcPr>
          <w:p w14:paraId="00000235" w14:textId="77777777" w:rsidR="008873AF" w:rsidRPr="003446C3" w:rsidRDefault="00805053">
            <w:pPr>
              <w:widowControl w:val="0"/>
              <w:spacing w:after="0" w:line="240" w:lineRule="auto"/>
              <w:jc w:val="both"/>
              <w:rPr>
                <w:b/>
                <w:i/>
                <w:shd w:val="clear" w:color="auto" w:fill="D9EAD3"/>
              </w:rPr>
            </w:pPr>
            <w:r w:rsidRPr="003446C3">
              <w:rPr>
                <w:b/>
                <w:i/>
                <w:shd w:val="clear" w:color="auto" w:fill="D9EAD3"/>
              </w:rPr>
              <w:t>Example</w:t>
            </w:r>
          </w:p>
        </w:tc>
      </w:tr>
      <w:tr w:rsidR="008873AF" w14:paraId="2BD04978" w14:textId="77777777" w:rsidTr="003446C3">
        <w:tc>
          <w:tcPr>
            <w:tcW w:w="555" w:type="dxa"/>
            <w:tcMar>
              <w:top w:w="100" w:type="dxa"/>
              <w:left w:w="100" w:type="dxa"/>
              <w:bottom w:w="100" w:type="dxa"/>
              <w:right w:w="100" w:type="dxa"/>
            </w:tcMar>
          </w:tcPr>
          <w:p w14:paraId="0000023B" w14:textId="77777777" w:rsidR="008873AF" w:rsidRPr="003446C3" w:rsidRDefault="00805053">
            <w:pPr>
              <w:widowControl w:val="0"/>
              <w:pBdr>
                <w:top w:val="nil"/>
                <w:left w:val="nil"/>
                <w:bottom w:val="nil"/>
                <w:right w:val="nil"/>
                <w:between w:val="nil"/>
              </w:pBdr>
              <w:spacing w:after="0" w:line="240" w:lineRule="auto"/>
              <w:jc w:val="both"/>
              <w:rPr>
                <w:i/>
              </w:rPr>
            </w:pPr>
            <w:r w:rsidRPr="003446C3">
              <w:rPr>
                <w:i/>
              </w:rPr>
              <w:t>2.4.</w:t>
            </w:r>
          </w:p>
        </w:tc>
        <w:tc>
          <w:tcPr>
            <w:tcW w:w="1420" w:type="dxa"/>
            <w:tcMar>
              <w:top w:w="100" w:type="dxa"/>
              <w:left w:w="100" w:type="dxa"/>
              <w:bottom w:w="100" w:type="dxa"/>
              <w:right w:w="100" w:type="dxa"/>
            </w:tcMar>
          </w:tcPr>
          <w:p w14:paraId="0000023C" w14:textId="77777777" w:rsidR="008873AF" w:rsidRPr="003446C3" w:rsidRDefault="00805053">
            <w:pPr>
              <w:widowControl w:val="0"/>
              <w:pBdr>
                <w:top w:val="nil"/>
                <w:left w:val="nil"/>
                <w:bottom w:val="nil"/>
                <w:right w:val="nil"/>
                <w:between w:val="nil"/>
              </w:pBdr>
              <w:spacing w:after="0" w:line="240" w:lineRule="auto"/>
              <w:jc w:val="both"/>
              <w:rPr>
                <w:i/>
              </w:rPr>
            </w:pPr>
            <w:r w:rsidRPr="003446C3">
              <w:rPr>
                <w:i/>
              </w:rPr>
              <w:t xml:space="preserve">Are microplastics generated or </w:t>
            </w:r>
            <w:r w:rsidRPr="003446C3">
              <w:rPr>
                <w:i/>
              </w:rPr>
              <w:lastRenderedPageBreak/>
              <w:t>used in your own operations or in your value chain?</w:t>
            </w:r>
          </w:p>
        </w:tc>
        <w:tc>
          <w:tcPr>
            <w:tcW w:w="1370" w:type="dxa"/>
            <w:tcMar>
              <w:top w:w="100" w:type="dxa"/>
              <w:left w:w="100" w:type="dxa"/>
              <w:bottom w:w="100" w:type="dxa"/>
              <w:right w:w="100" w:type="dxa"/>
            </w:tcMar>
          </w:tcPr>
          <w:p w14:paraId="0000023D" w14:textId="77777777" w:rsidR="008873AF" w:rsidRPr="003446C3" w:rsidRDefault="00805053">
            <w:pPr>
              <w:widowControl w:val="0"/>
              <w:pBdr>
                <w:top w:val="nil"/>
                <w:left w:val="nil"/>
                <w:bottom w:val="nil"/>
                <w:right w:val="nil"/>
                <w:between w:val="nil"/>
              </w:pBdr>
              <w:spacing w:after="0" w:line="240" w:lineRule="auto"/>
              <w:jc w:val="both"/>
              <w:rPr>
                <w:i/>
              </w:rPr>
            </w:pPr>
            <w:r w:rsidRPr="003446C3">
              <w:rPr>
                <w:i/>
              </w:rPr>
              <w:lastRenderedPageBreak/>
              <w:t>Yes;</w:t>
            </w:r>
          </w:p>
          <w:p w14:paraId="0000023E" w14:textId="77777777" w:rsidR="008873AF" w:rsidRPr="003446C3" w:rsidRDefault="00805053">
            <w:pPr>
              <w:widowControl w:val="0"/>
              <w:pBdr>
                <w:top w:val="nil"/>
                <w:left w:val="nil"/>
                <w:bottom w:val="nil"/>
                <w:right w:val="nil"/>
                <w:between w:val="nil"/>
              </w:pBdr>
              <w:spacing w:after="0" w:line="240" w:lineRule="auto"/>
              <w:jc w:val="both"/>
              <w:rPr>
                <w:i/>
              </w:rPr>
            </w:pPr>
            <w:r w:rsidRPr="003446C3">
              <w:rPr>
                <w:i/>
              </w:rPr>
              <w:t>No;</w:t>
            </w:r>
          </w:p>
          <w:p w14:paraId="0000023F" w14:textId="77777777" w:rsidR="008873AF" w:rsidRPr="003446C3" w:rsidRDefault="00805053">
            <w:pPr>
              <w:widowControl w:val="0"/>
              <w:pBdr>
                <w:top w:val="nil"/>
                <w:left w:val="nil"/>
                <w:bottom w:val="nil"/>
                <w:right w:val="nil"/>
                <w:between w:val="nil"/>
              </w:pBdr>
              <w:spacing w:after="0" w:line="240" w:lineRule="auto"/>
              <w:jc w:val="both"/>
              <w:rPr>
                <w:i/>
              </w:rPr>
            </w:pPr>
            <w:r w:rsidRPr="003446C3">
              <w:rPr>
                <w:i/>
              </w:rPr>
              <w:t>Don’t know</w:t>
            </w:r>
          </w:p>
        </w:tc>
        <w:tc>
          <w:tcPr>
            <w:tcW w:w="1607" w:type="dxa"/>
            <w:tcMar>
              <w:top w:w="100" w:type="dxa"/>
              <w:left w:w="100" w:type="dxa"/>
              <w:bottom w:w="100" w:type="dxa"/>
              <w:right w:w="100" w:type="dxa"/>
            </w:tcMar>
          </w:tcPr>
          <w:p w14:paraId="00000240" w14:textId="77777777" w:rsidR="008873AF" w:rsidRPr="003446C3" w:rsidRDefault="00805053">
            <w:pPr>
              <w:widowControl w:val="0"/>
              <w:pBdr>
                <w:top w:val="nil"/>
                <w:left w:val="nil"/>
                <w:bottom w:val="nil"/>
                <w:right w:val="nil"/>
                <w:between w:val="nil"/>
              </w:pBdr>
              <w:spacing w:after="0" w:line="240" w:lineRule="auto"/>
              <w:jc w:val="both"/>
              <w:rPr>
                <w:i/>
              </w:rPr>
            </w:pPr>
            <w:r w:rsidRPr="003446C3">
              <w:rPr>
                <w:i/>
              </w:rPr>
              <w:t>Microplastics</w:t>
            </w:r>
          </w:p>
        </w:tc>
        <w:tc>
          <w:tcPr>
            <w:tcW w:w="1275" w:type="dxa"/>
            <w:tcMar>
              <w:top w:w="100" w:type="dxa"/>
              <w:left w:w="100" w:type="dxa"/>
              <w:bottom w:w="100" w:type="dxa"/>
              <w:right w:w="100" w:type="dxa"/>
            </w:tcMar>
          </w:tcPr>
          <w:p w14:paraId="00000241" w14:textId="77777777" w:rsidR="008873AF" w:rsidRPr="003446C3" w:rsidRDefault="00805053">
            <w:pPr>
              <w:widowControl w:val="0"/>
              <w:pBdr>
                <w:top w:val="nil"/>
                <w:left w:val="nil"/>
                <w:bottom w:val="nil"/>
                <w:right w:val="nil"/>
                <w:between w:val="nil"/>
              </w:pBdr>
              <w:spacing w:after="0" w:line="240" w:lineRule="auto"/>
              <w:jc w:val="both"/>
              <w:rPr>
                <w:i/>
              </w:rPr>
            </w:pPr>
            <w:r w:rsidRPr="003446C3">
              <w:rPr>
                <w:i/>
              </w:rPr>
              <w:t>yes</w:t>
            </w:r>
          </w:p>
          <w:p w14:paraId="00000242" w14:textId="77777777" w:rsidR="008873AF" w:rsidRPr="003446C3" w:rsidRDefault="00805053">
            <w:pPr>
              <w:widowControl w:val="0"/>
              <w:pBdr>
                <w:top w:val="nil"/>
                <w:left w:val="nil"/>
                <w:bottom w:val="nil"/>
                <w:right w:val="nil"/>
                <w:between w:val="nil"/>
              </w:pBdr>
              <w:spacing w:after="0" w:line="240" w:lineRule="auto"/>
              <w:jc w:val="both"/>
            </w:pPr>
            <w:r w:rsidRPr="003446C3">
              <w:rPr>
                <w:i/>
              </w:rPr>
              <w:t>don't know</w:t>
            </w:r>
          </w:p>
        </w:tc>
        <w:tc>
          <w:tcPr>
            <w:tcW w:w="3261" w:type="dxa"/>
            <w:tcMar>
              <w:top w:w="100" w:type="dxa"/>
              <w:left w:w="100" w:type="dxa"/>
              <w:bottom w:w="100" w:type="dxa"/>
              <w:right w:w="100" w:type="dxa"/>
            </w:tcMar>
          </w:tcPr>
          <w:p w14:paraId="00000243" w14:textId="2F80742D" w:rsidR="008873AF" w:rsidRPr="003446C3" w:rsidRDefault="00805053">
            <w:pPr>
              <w:widowControl w:val="0"/>
              <w:pBdr>
                <w:top w:val="nil"/>
                <w:left w:val="nil"/>
                <w:bottom w:val="nil"/>
                <w:right w:val="nil"/>
                <w:between w:val="nil"/>
              </w:pBdr>
              <w:spacing w:after="0" w:line="240" w:lineRule="auto"/>
              <w:jc w:val="both"/>
              <w:rPr>
                <w:i/>
              </w:rPr>
            </w:pPr>
            <w:r w:rsidRPr="003446C3">
              <w:rPr>
                <w:i/>
              </w:rPr>
              <w:t xml:space="preserve">Microplastics: Small pieces of plastics, usually smaller than 5mm, are increasingly found in the </w:t>
            </w:r>
            <w:r w:rsidRPr="003446C3">
              <w:rPr>
                <w:i/>
              </w:rPr>
              <w:lastRenderedPageBreak/>
              <w:t>environment, including oceans, food, and drinking water. Once in the environment, microplastics do not naturally break down and tend to accumulate. That raises concerns about their impact on the environment and possibly human health.</w:t>
            </w:r>
          </w:p>
          <w:p w14:paraId="00000244" w14:textId="77777777" w:rsidR="008873AF" w:rsidRPr="003446C3" w:rsidRDefault="00805053">
            <w:pPr>
              <w:widowControl w:val="0"/>
              <w:pBdr>
                <w:top w:val="nil"/>
                <w:left w:val="nil"/>
                <w:bottom w:val="nil"/>
                <w:right w:val="nil"/>
                <w:between w:val="nil"/>
              </w:pBdr>
              <w:spacing w:after="0" w:line="240" w:lineRule="auto"/>
              <w:jc w:val="both"/>
              <w:rPr>
                <w:i/>
              </w:rPr>
            </w:pPr>
            <w:r w:rsidRPr="003446C3">
              <w:rPr>
                <w:i/>
              </w:rPr>
              <w:t>Tooltip:</w:t>
            </w:r>
          </w:p>
          <w:p w14:paraId="00000245" w14:textId="77777777" w:rsidR="008873AF" w:rsidRPr="003446C3" w:rsidRDefault="00805053">
            <w:pPr>
              <w:widowControl w:val="0"/>
              <w:pBdr>
                <w:top w:val="nil"/>
                <w:left w:val="nil"/>
                <w:bottom w:val="nil"/>
                <w:right w:val="nil"/>
                <w:between w:val="nil"/>
              </w:pBdr>
              <w:spacing w:after="0" w:line="240" w:lineRule="auto"/>
              <w:jc w:val="both"/>
              <w:rPr>
                <w:i/>
              </w:rPr>
            </w:pPr>
            <w:r w:rsidRPr="003446C3">
              <w:rPr>
                <w:i/>
              </w:rPr>
              <w:t xml:space="preserve">The International Union for Conservation of Nature (IUCN) highlights seven primary sources of microplastics in the marine environment: </w:t>
            </w:r>
          </w:p>
          <w:p w14:paraId="00000246" w14:textId="77777777" w:rsidR="008873AF" w:rsidRPr="003446C3" w:rsidRDefault="008873AF">
            <w:pPr>
              <w:widowControl w:val="0"/>
              <w:pBdr>
                <w:top w:val="nil"/>
                <w:left w:val="nil"/>
                <w:bottom w:val="nil"/>
                <w:right w:val="nil"/>
                <w:between w:val="nil"/>
              </w:pBdr>
              <w:spacing w:after="0" w:line="240" w:lineRule="auto"/>
              <w:jc w:val="both"/>
              <w:rPr>
                <w:i/>
              </w:rPr>
            </w:pPr>
          </w:p>
          <w:p w14:paraId="00000247" w14:textId="77777777" w:rsidR="008873AF" w:rsidRPr="003446C3" w:rsidRDefault="00805053">
            <w:pPr>
              <w:widowControl w:val="0"/>
              <w:pBdr>
                <w:top w:val="nil"/>
                <w:left w:val="nil"/>
                <w:bottom w:val="nil"/>
                <w:right w:val="nil"/>
                <w:between w:val="nil"/>
              </w:pBdr>
              <w:spacing w:after="0" w:line="240" w:lineRule="auto"/>
              <w:jc w:val="both"/>
              <w:rPr>
                <w:i/>
              </w:rPr>
            </w:pPr>
            <w:r w:rsidRPr="003446C3">
              <w:rPr>
                <w:i/>
              </w:rPr>
              <w:t xml:space="preserve">  - synthetic textiles </w:t>
            </w:r>
          </w:p>
          <w:p w14:paraId="00000248" w14:textId="77777777" w:rsidR="008873AF" w:rsidRPr="003446C3" w:rsidRDefault="00805053">
            <w:pPr>
              <w:widowControl w:val="0"/>
              <w:pBdr>
                <w:top w:val="nil"/>
                <w:left w:val="nil"/>
                <w:bottom w:val="nil"/>
                <w:right w:val="nil"/>
                <w:between w:val="nil"/>
              </w:pBdr>
              <w:spacing w:after="0" w:line="240" w:lineRule="auto"/>
              <w:jc w:val="both"/>
              <w:rPr>
                <w:i/>
              </w:rPr>
            </w:pPr>
            <w:r w:rsidRPr="003446C3">
              <w:rPr>
                <w:i/>
              </w:rPr>
              <w:t xml:space="preserve">  - vehicle tires </w:t>
            </w:r>
          </w:p>
          <w:p w14:paraId="00000249" w14:textId="77777777" w:rsidR="008873AF" w:rsidRPr="003446C3" w:rsidRDefault="00805053">
            <w:pPr>
              <w:widowControl w:val="0"/>
              <w:pBdr>
                <w:top w:val="nil"/>
                <w:left w:val="nil"/>
                <w:bottom w:val="nil"/>
                <w:right w:val="nil"/>
                <w:between w:val="nil"/>
              </w:pBdr>
              <w:spacing w:after="0" w:line="240" w:lineRule="auto"/>
              <w:jc w:val="both"/>
              <w:rPr>
                <w:i/>
              </w:rPr>
            </w:pPr>
            <w:r w:rsidRPr="003446C3">
              <w:rPr>
                <w:i/>
              </w:rPr>
              <w:t xml:space="preserve">  - road markings </w:t>
            </w:r>
          </w:p>
          <w:p w14:paraId="0000024A" w14:textId="77777777" w:rsidR="008873AF" w:rsidRPr="003446C3" w:rsidRDefault="00805053">
            <w:pPr>
              <w:widowControl w:val="0"/>
              <w:pBdr>
                <w:top w:val="nil"/>
                <w:left w:val="nil"/>
                <w:bottom w:val="nil"/>
                <w:right w:val="nil"/>
                <w:between w:val="nil"/>
              </w:pBdr>
              <w:spacing w:after="0" w:line="240" w:lineRule="auto"/>
              <w:jc w:val="both"/>
              <w:rPr>
                <w:i/>
              </w:rPr>
            </w:pPr>
            <w:r w:rsidRPr="003446C3">
              <w:rPr>
                <w:i/>
              </w:rPr>
              <w:t xml:space="preserve">  - personal care products and cosmetics </w:t>
            </w:r>
          </w:p>
          <w:p w14:paraId="0000024B" w14:textId="77777777" w:rsidR="008873AF" w:rsidRPr="003446C3" w:rsidRDefault="00805053">
            <w:pPr>
              <w:widowControl w:val="0"/>
              <w:pBdr>
                <w:top w:val="nil"/>
                <w:left w:val="nil"/>
                <w:bottom w:val="nil"/>
                <w:right w:val="nil"/>
                <w:between w:val="nil"/>
              </w:pBdr>
              <w:spacing w:after="0" w:line="240" w:lineRule="auto"/>
              <w:jc w:val="both"/>
              <w:rPr>
                <w:i/>
              </w:rPr>
            </w:pPr>
            <w:r w:rsidRPr="003446C3">
              <w:rPr>
                <w:i/>
              </w:rPr>
              <w:t xml:space="preserve">  - plastic pellets </w:t>
            </w:r>
          </w:p>
          <w:p w14:paraId="0000024C" w14:textId="77777777" w:rsidR="008873AF" w:rsidRPr="003446C3" w:rsidRDefault="00805053">
            <w:pPr>
              <w:widowControl w:val="0"/>
              <w:pBdr>
                <w:top w:val="nil"/>
                <w:left w:val="nil"/>
                <w:bottom w:val="nil"/>
                <w:right w:val="nil"/>
                <w:between w:val="nil"/>
              </w:pBdr>
              <w:spacing w:after="0" w:line="240" w:lineRule="auto"/>
              <w:jc w:val="both"/>
              <w:rPr>
                <w:i/>
              </w:rPr>
            </w:pPr>
            <w:r w:rsidRPr="003446C3">
              <w:rPr>
                <w:i/>
              </w:rPr>
              <w:t xml:space="preserve">  - marine coatings </w:t>
            </w:r>
          </w:p>
          <w:p w14:paraId="0000024F" w14:textId="03647B9A" w:rsidR="008873AF" w:rsidRPr="003446C3" w:rsidRDefault="00805053">
            <w:pPr>
              <w:widowControl w:val="0"/>
              <w:pBdr>
                <w:top w:val="nil"/>
                <w:left w:val="nil"/>
                <w:bottom w:val="nil"/>
                <w:right w:val="nil"/>
                <w:between w:val="nil"/>
              </w:pBdr>
              <w:spacing w:after="0" w:line="240" w:lineRule="auto"/>
              <w:jc w:val="both"/>
              <w:rPr>
                <w:i/>
              </w:rPr>
            </w:pPr>
            <w:r w:rsidRPr="003446C3">
              <w:rPr>
                <w:i/>
              </w:rPr>
              <w:t xml:space="preserve">  - city dust.</w:t>
            </w:r>
            <w:r w:rsidR="00B06428">
              <w:rPr>
                <w:rStyle w:val="FootnoteReference"/>
                <w:i/>
              </w:rPr>
              <w:footnoteReference w:id="6"/>
            </w:r>
            <w:r w:rsidRPr="003446C3">
              <w:rPr>
                <w:i/>
              </w:rPr>
              <w:t xml:space="preserve"> </w:t>
            </w:r>
          </w:p>
        </w:tc>
      </w:tr>
    </w:tbl>
    <w:p w14:paraId="00000251" w14:textId="373C1A39" w:rsidR="008873AF" w:rsidRDefault="00805053">
      <w:pPr>
        <w:spacing w:before="240" w:after="240" w:line="240" w:lineRule="auto"/>
        <w:jc w:val="both"/>
      </w:pPr>
      <w:r>
        <w:lastRenderedPageBreak/>
        <w:t xml:space="preserve">If at least one of the corresponding questions indicates the corresponding sub-topic as likely material, then this sub-topic is included in the Stage 3 Impacts, risks, and opportunities (IRO) assessment. All corresponding sub-topics (maximums - 110 topics/subtopic) indicated as likely </w:t>
      </w:r>
      <w:r w:rsidR="0059234A">
        <w:t>material are</w:t>
      </w:r>
      <w:r>
        <w:t xml:space="preserve"> shortlisted and are a subject of evaluation in Stage 3.   </w:t>
      </w:r>
    </w:p>
    <w:p w14:paraId="00000252" w14:textId="393BBB0A" w:rsidR="008873AF" w:rsidRDefault="00A705B8" w:rsidP="00A705B8">
      <w:pPr>
        <w:pStyle w:val="Heading2"/>
      </w:pPr>
      <w:bookmarkStart w:id="19" w:name="_Toc159784834"/>
      <w:r>
        <w:t>3</w:t>
      </w:r>
      <w:r w:rsidR="00805053">
        <w:t>.3. Result: Certain answers lead a shortlisted selection of matters to Stage 3</w:t>
      </w:r>
      <w:bookmarkEnd w:id="19"/>
    </w:p>
    <w:p w14:paraId="00000253" w14:textId="58B3CC7C" w:rsidR="008873AF" w:rsidRDefault="00805053">
      <w:pPr>
        <w:spacing w:before="240" w:after="240"/>
        <w:jc w:val="both"/>
        <w:rPr>
          <w:color w:val="44546A"/>
        </w:rPr>
      </w:pPr>
      <w:r>
        <w:t xml:space="preserve">The results page provides a comprehensive summary of the likely material topics identified based on the user's responses to the questionnaire. Each likely </w:t>
      </w:r>
      <w:r w:rsidR="0059234A">
        <w:t>material topic</w:t>
      </w:r>
      <w:r>
        <w:t xml:space="preserve"> is determined by the answers provided by the users and assesses their significance within the context of the user's company. For instance, if ESRS E3 (Water and Marine Resources) is deemed material, the results will display this as a material topic. Furthermore, under each likely material topic, a breakdown of material sub-topics and sub-sub-topics is provided to offer a more detailed understanding. For example, if the sub-topic water consumption emerges as a likely material topic based on the user's responses, it will be listed under the topic ESRS E3 (Water and Marine Resources). Conversely, if the extraction and use of marine resources are deemed non-material, they will not be included under the material topics section. The topics, sub-topics, and sub-sub-topics which are deemed material, will proceed to further evaluation in Stages 3 &amp; 4. </w:t>
      </w:r>
    </w:p>
    <w:tbl>
      <w:tblPr>
        <w:tblStyle w:val="23"/>
        <w:tblW w:w="907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72"/>
      </w:tblGrid>
      <w:tr w:rsidR="008873AF" w14:paraId="709F5ABB" w14:textId="77777777">
        <w:tc>
          <w:tcPr>
            <w:tcW w:w="9072" w:type="dxa"/>
            <w:shd w:val="clear" w:color="auto" w:fill="auto"/>
            <w:tcMar>
              <w:top w:w="100" w:type="dxa"/>
              <w:left w:w="100" w:type="dxa"/>
              <w:bottom w:w="100" w:type="dxa"/>
              <w:right w:w="100" w:type="dxa"/>
            </w:tcMar>
          </w:tcPr>
          <w:p w14:paraId="00000254" w14:textId="77777777" w:rsidR="008873AF" w:rsidRDefault="00805053" w:rsidP="00B06428">
            <w:pPr>
              <w:widowControl w:val="0"/>
              <w:spacing w:after="0" w:line="240" w:lineRule="auto"/>
              <w:jc w:val="both"/>
              <w:rPr>
                <w:b/>
                <w:u w:val="single"/>
              </w:rPr>
            </w:pPr>
            <w:r>
              <w:rPr>
                <w:b/>
                <w:u w:val="single"/>
              </w:rPr>
              <w:t xml:space="preserve">Linkage to the next stage: </w:t>
            </w:r>
          </w:p>
          <w:p w14:paraId="00000255" w14:textId="77777777" w:rsidR="008873AF" w:rsidRDefault="00805053" w:rsidP="00B06428">
            <w:pPr>
              <w:widowControl w:val="0"/>
              <w:spacing w:after="0" w:line="240" w:lineRule="auto"/>
              <w:jc w:val="both"/>
              <w:rPr>
                <w:b/>
                <w:u w:val="single"/>
              </w:rPr>
            </w:pPr>
            <w:r>
              <w:rPr>
                <w:b/>
                <w:u w:val="single"/>
              </w:rPr>
              <w:t>Stage 3:</w:t>
            </w:r>
          </w:p>
          <w:p w14:paraId="00000256" w14:textId="77777777" w:rsidR="008873AF" w:rsidRDefault="00805053" w:rsidP="00B06428">
            <w:pPr>
              <w:widowControl w:val="0"/>
              <w:spacing w:after="0" w:line="240" w:lineRule="auto"/>
              <w:jc w:val="both"/>
            </w:pPr>
            <w:r>
              <w:t xml:space="preserve">Stage 2 serves as a direct conduit to Stage 3, delineating which topics, sub-topics, and sub-sub-topics </w:t>
            </w:r>
            <w:r>
              <w:lastRenderedPageBreak/>
              <w:t>undergo materiality assessment in the latter stage based on questionnaire responses. Within the</w:t>
            </w:r>
            <w:hyperlink r:id="rId16">
              <w:r>
                <w:t xml:space="preserve"> Stage 2 Excel file</w:t>
              </w:r>
            </w:hyperlink>
            <w:r>
              <w:t xml:space="preserve">, pertinent responses leading to the identification of material topics are catalogued under the heading "The answer options that lead the corresponding sub-topic / sub-sub-topic to Stage 3." </w:t>
            </w:r>
          </w:p>
          <w:p w14:paraId="00000257" w14:textId="77777777" w:rsidR="008873AF" w:rsidRDefault="00805053" w:rsidP="00B06428">
            <w:pPr>
              <w:widowControl w:val="0"/>
              <w:spacing w:after="0" w:line="240" w:lineRule="auto"/>
              <w:jc w:val="both"/>
            </w:pPr>
            <w:r>
              <w:t>Furthermore, the Excel file contains the sub- and sub-sub-topics related to each question under the heading "Corresponding sub-topics covered by the question." For instance, in the context of ESRS</w:t>
            </w:r>
            <w:r>
              <w:rPr>
                <w:color w:val="44546A"/>
              </w:rPr>
              <w:t xml:space="preserve"> </w:t>
            </w:r>
            <w:r>
              <w:t>E3 (Water and Marine Resources), question 3.4 (Does your company use water in regions facing water scarcity/water stress?) offers answer options of Yes or No. If the user selects Yes, it is noted under "The answer options that lead the corresponding sub-topic / sub-sub-topic to Stage 3" that this affirmative response designates the sub-/sub-sub-topics "Water consumption" and "Water withdrawals" as material, prompting further assessment in Stages 3 and 4.</w:t>
            </w:r>
          </w:p>
          <w:p w14:paraId="00000258" w14:textId="1C148F6A" w:rsidR="008873AF" w:rsidRDefault="00805053" w:rsidP="00B06428">
            <w:pPr>
              <w:widowControl w:val="0"/>
              <w:spacing w:after="0" w:line="240" w:lineRule="auto"/>
              <w:jc w:val="both"/>
              <w:rPr>
                <w:color w:val="44546A"/>
              </w:rPr>
            </w:pPr>
            <w:r>
              <w:t>When the user moves forward to Stage 3 the list of Material topics and sub-</w:t>
            </w:r>
            <w:r w:rsidR="00B06428">
              <w:t>subtopics</w:t>
            </w:r>
            <w:r>
              <w:t xml:space="preserve"> is ready for in-depth evaluation based on the Stage 2 answer created shortlist.</w:t>
            </w:r>
          </w:p>
        </w:tc>
      </w:tr>
    </w:tbl>
    <w:p w14:paraId="0000025A" w14:textId="2FF52C7E" w:rsidR="008873AF" w:rsidRPr="00BA351C" w:rsidRDefault="00BA351C" w:rsidP="00BA351C">
      <w:pPr>
        <w:pStyle w:val="Heading1"/>
      </w:pPr>
      <w:bookmarkStart w:id="20" w:name="_Toc159784835"/>
      <w:r w:rsidRPr="00BA351C">
        <w:lastRenderedPageBreak/>
        <w:t>4</w:t>
      </w:r>
      <w:r w:rsidR="00E61446" w:rsidRPr="00BA351C">
        <w:t xml:space="preserve">. </w:t>
      </w:r>
      <w:r w:rsidR="00805053" w:rsidRPr="00BA351C">
        <w:t>Stages 3 - Impacts, risks, and opportunities (IRO) assessment</w:t>
      </w:r>
      <w:bookmarkEnd w:id="20"/>
    </w:p>
    <w:p w14:paraId="0000025B" w14:textId="1F5B46D9" w:rsidR="008873AF" w:rsidRDefault="00805053">
      <w:pPr>
        <w:spacing w:line="240" w:lineRule="auto"/>
        <w:jc w:val="both"/>
      </w:pPr>
      <w:r>
        <w:t xml:space="preserve">The objective of the IRO assessment is to define impacts, risks, and opportunities </w:t>
      </w:r>
      <w:r w:rsidR="00B06428">
        <w:t>and assess</w:t>
      </w:r>
      <w:r>
        <w:t xml:space="preserve"> impact and financial materiality according to the rules set out in the ESRS 1. The outcome of this stage is a list of assessed impacts, risks, and opportunities along with respective impact and financial materiality scores. The assessed IROs become an input for the next stage (Stage 4) where guidance on how to apply a threshold to determine the material topics is given.</w:t>
      </w:r>
    </w:p>
    <w:p w14:paraId="0000025C" w14:textId="3826A1BF" w:rsidR="008873AF" w:rsidRDefault="00805053">
      <w:pPr>
        <w:spacing w:line="240" w:lineRule="auto"/>
        <w:jc w:val="both"/>
      </w:pPr>
      <w:r>
        <w:t xml:space="preserve">The user receives predefined sustainability matters (relevant topics) from Stage 2 (a fraction of topics listed in </w:t>
      </w:r>
      <w:sdt>
        <w:sdtPr>
          <w:tag w:val="goog_rdk_2"/>
          <w:id w:val="1490062145"/>
          <w:showingPlcHdr/>
        </w:sdtPr>
        <w:sdtEndPr/>
        <w:sdtContent>
          <w:r w:rsidR="00791031">
            <w:t xml:space="preserve">     </w:t>
          </w:r>
        </w:sdtContent>
      </w:sdt>
      <w:r>
        <w:t xml:space="preserve">Table </w:t>
      </w:r>
      <w:r w:rsidR="00B613A4">
        <w:t>6</w:t>
      </w:r>
      <w:r>
        <w:t>) and evaluates each of them within Stage 3. The evaluation for each of the sustainable matters is done on two aspects:</w:t>
      </w:r>
    </w:p>
    <w:p w14:paraId="0000025D" w14:textId="3C0134BA" w:rsidR="008873AF" w:rsidRDefault="00805053">
      <w:pPr>
        <w:numPr>
          <w:ilvl w:val="0"/>
          <w:numId w:val="11"/>
        </w:numPr>
        <w:spacing w:after="0" w:line="240" w:lineRule="auto"/>
        <w:jc w:val="both"/>
      </w:pPr>
      <w:r>
        <w:t>Im</w:t>
      </w:r>
      <w:r w:rsidR="00B613A4">
        <w:t xml:space="preserve">pact materiality </w:t>
      </w:r>
    </w:p>
    <w:p w14:paraId="0000025E" w14:textId="1550A548" w:rsidR="008873AF" w:rsidRDefault="00805053">
      <w:pPr>
        <w:numPr>
          <w:ilvl w:val="0"/>
          <w:numId w:val="11"/>
        </w:numPr>
        <w:spacing w:line="240" w:lineRule="auto"/>
        <w:jc w:val="both"/>
      </w:pPr>
      <w:r>
        <w:t xml:space="preserve">Financial materially </w:t>
      </w:r>
    </w:p>
    <w:p w14:paraId="00000260" w14:textId="77777777" w:rsidR="008873AF" w:rsidRDefault="00805053">
      <w:pPr>
        <w:pBdr>
          <w:top w:val="nil"/>
          <w:left w:val="nil"/>
          <w:bottom w:val="nil"/>
          <w:right w:val="nil"/>
          <w:between w:val="nil"/>
        </w:pBdr>
        <w:spacing w:before="40" w:after="40"/>
        <w:jc w:val="both"/>
      </w:pPr>
      <w:r>
        <w:t>The IRO assessment model example is an indicative framework to be validated and developed further by an external consultant (sub-procurement in progress).</w:t>
      </w:r>
    </w:p>
    <w:p w14:paraId="00000262" w14:textId="77777777" w:rsidR="008873AF" w:rsidRDefault="00805053">
      <w:pPr>
        <w:spacing w:line="240" w:lineRule="auto"/>
        <w:jc w:val="both"/>
        <w:rPr>
          <w:b/>
          <w:i/>
        </w:rPr>
      </w:pPr>
      <w:r>
        <w:rPr>
          <w:b/>
          <w:i/>
        </w:rPr>
        <w:t>Sustainability matters covered in topical ESRS on topical, sub-topical or sub-sub-topical level (ESRS 1 AR 16).</w:t>
      </w:r>
    </w:p>
    <w:p w14:paraId="192DB503" w14:textId="77777777" w:rsidR="00C7268D" w:rsidRPr="003446C3" w:rsidRDefault="00C7268D" w:rsidP="00C7268D">
      <w:pPr>
        <w:spacing w:after="0" w:line="240" w:lineRule="auto"/>
        <w:jc w:val="both"/>
        <w:rPr>
          <w:iCs/>
        </w:rPr>
      </w:pPr>
      <w:r w:rsidRPr="003446C3">
        <w:rPr>
          <w:iCs/>
        </w:rPr>
        <w:t>Table 6: Sustainability matters covered in topical ESRS</w:t>
      </w:r>
    </w:p>
    <w:tbl>
      <w:tblPr>
        <w:tblStyle w:val="22"/>
        <w:tblW w:w="9030" w:type="dxa"/>
        <w:tblInd w:w="30" w:type="dxa"/>
        <w:tblLayout w:type="fixed"/>
        <w:tblLook w:val="0400" w:firstRow="0" w:lastRow="0" w:firstColumn="0" w:lastColumn="0" w:noHBand="0" w:noVBand="1"/>
      </w:tblPr>
      <w:tblGrid>
        <w:gridCol w:w="975"/>
        <w:gridCol w:w="1650"/>
        <w:gridCol w:w="2700"/>
        <w:gridCol w:w="3705"/>
      </w:tblGrid>
      <w:tr w:rsidR="008873AF" w14:paraId="143FFD94" w14:textId="77777777">
        <w:trPr>
          <w:trHeight w:val="300"/>
        </w:trPr>
        <w:tc>
          <w:tcPr>
            <w:tcW w:w="975" w:type="dxa"/>
            <w:tcBorders>
              <w:top w:val="single" w:sz="4" w:space="0" w:color="000000"/>
              <w:left w:val="single" w:sz="4" w:space="0" w:color="000000"/>
              <w:bottom w:val="single" w:sz="4" w:space="0" w:color="000000"/>
              <w:right w:val="single" w:sz="4" w:space="0" w:color="000000"/>
            </w:tcBorders>
            <w:shd w:val="clear" w:color="auto" w:fill="FFF2CC"/>
            <w:tcMar>
              <w:top w:w="0" w:type="dxa"/>
              <w:left w:w="108" w:type="dxa"/>
              <w:bottom w:w="0" w:type="dxa"/>
              <w:right w:w="108" w:type="dxa"/>
            </w:tcMar>
          </w:tcPr>
          <w:p w14:paraId="00000263" w14:textId="77777777" w:rsidR="008873AF" w:rsidRDefault="00805053">
            <w:pPr>
              <w:spacing w:after="0" w:line="240" w:lineRule="auto"/>
              <w:jc w:val="both"/>
              <w:rPr>
                <w:b/>
              </w:rPr>
            </w:pPr>
            <w:r>
              <w:rPr>
                <w:b/>
              </w:rPr>
              <w:t>Topical ESRS</w:t>
            </w:r>
          </w:p>
        </w:tc>
        <w:tc>
          <w:tcPr>
            <w:tcW w:w="8055" w:type="dxa"/>
            <w:gridSpan w:val="3"/>
            <w:tcBorders>
              <w:top w:val="single" w:sz="4" w:space="0" w:color="000000"/>
              <w:left w:val="single" w:sz="4" w:space="0" w:color="000000"/>
              <w:bottom w:val="single" w:sz="4" w:space="0" w:color="000000"/>
              <w:right w:val="single" w:sz="4" w:space="0" w:color="000000"/>
            </w:tcBorders>
            <w:shd w:val="clear" w:color="auto" w:fill="FFF2CC"/>
            <w:tcMar>
              <w:top w:w="0" w:type="dxa"/>
              <w:left w:w="108" w:type="dxa"/>
              <w:bottom w:w="0" w:type="dxa"/>
              <w:right w:w="108" w:type="dxa"/>
            </w:tcMar>
            <w:vAlign w:val="center"/>
          </w:tcPr>
          <w:p w14:paraId="00000264" w14:textId="77777777" w:rsidR="008873AF" w:rsidRDefault="00805053">
            <w:pPr>
              <w:spacing w:after="0" w:line="240" w:lineRule="auto"/>
              <w:jc w:val="both"/>
            </w:pPr>
            <w:r>
              <w:rPr>
                <w:b/>
              </w:rPr>
              <w:t>Sustainability matters covered in topical ESRS</w:t>
            </w:r>
          </w:p>
        </w:tc>
      </w:tr>
      <w:tr w:rsidR="008873AF" w14:paraId="75EFDDCB" w14:textId="77777777">
        <w:trPr>
          <w:trHeight w:val="300"/>
        </w:trPr>
        <w:tc>
          <w:tcPr>
            <w:tcW w:w="975" w:type="dxa"/>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267" w14:textId="77777777" w:rsidR="008873AF" w:rsidRDefault="008873AF">
            <w:pPr>
              <w:spacing w:after="0" w:line="240" w:lineRule="auto"/>
              <w:jc w:val="both"/>
              <w:rPr>
                <w:b/>
              </w:rPr>
            </w:pPr>
          </w:p>
        </w:tc>
        <w:tc>
          <w:tcPr>
            <w:tcW w:w="1650" w:type="dxa"/>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268" w14:textId="77777777" w:rsidR="008873AF" w:rsidRDefault="00805053">
            <w:pPr>
              <w:spacing w:after="0" w:line="240" w:lineRule="auto"/>
              <w:jc w:val="both"/>
            </w:pPr>
            <w:r>
              <w:rPr>
                <w:b/>
              </w:rPr>
              <w:t>Topic</w:t>
            </w:r>
          </w:p>
        </w:tc>
        <w:tc>
          <w:tcPr>
            <w:tcW w:w="2700" w:type="dxa"/>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269" w14:textId="77777777" w:rsidR="008873AF" w:rsidRDefault="00805053">
            <w:pPr>
              <w:spacing w:after="0" w:line="240" w:lineRule="auto"/>
              <w:jc w:val="both"/>
            </w:pPr>
            <w:r>
              <w:rPr>
                <w:b/>
              </w:rPr>
              <w:t>Sub-topic</w:t>
            </w:r>
          </w:p>
        </w:tc>
        <w:tc>
          <w:tcPr>
            <w:tcW w:w="3705" w:type="dxa"/>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26A" w14:textId="77777777" w:rsidR="008873AF" w:rsidRDefault="00805053">
            <w:pPr>
              <w:spacing w:after="0" w:line="240" w:lineRule="auto"/>
              <w:jc w:val="both"/>
            </w:pPr>
            <w:r>
              <w:rPr>
                <w:b/>
              </w:rPr>
              <w:t>Sub-sub-topic</w:t>
            </w:r>
          </w:p>
        </w:tc>
      </w:tr>
      <w:tr w:rsidR="008873AF" w14:paraId="0E1CBC72" w14:textId="77777777">
        <w:trPr>
          <w:trHeight w:val="345"/>
        </w:trPr>
        <w:tc>
          <w:tcPr>
            <w:tcW w:w="975" w:type="dxa"/>
            <w:vMerge w:val="restart"/>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26B" w14:textId="77777777" w:rsidR="008873AF" w:rsidRDefault="00805053">
            <w:pPr>
              <w:spacing w:after="0" w:line="240" w:lineRule="auto"/>
              <w:jc w:val="both"/>
              <w:rPr>
                <w:b/>
              </w:rPr>
            </w:pPr>
            <w:r>
              <w:rPr>
                <w:b/>
              </w:rPr>
              <w:t>ESRS E1</w:t>
            </w:r>
          </w:p>
        </w:tc>
        <w:tc>
          <w:tcPr>
            <w:tcW w:w="1650"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6C" w14:textId="77777777" w:rsidR="008873AF" w:rsidRDefault="00805053">
            <w:pPr>
              <w:spacing w:after="0" w:line="240" w:lineRule="auto"/>
              <w:jc w:val="both"/>
            </w:pPr>
            <w:r>
              <w:t>Climate change</w:t>
            </w:r>
          </w:p>
        </w:tc>
        <w:tc>
          <w:tcPr>
            <w:tcW w:w="27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6D" w14:textId="77777777" w:rsidR="008873AF" w:rsidRDefault="00805053">
            <w:pPr>
              <w:spacing w:after="0" w:line="240" w:lineRule="auto"/>
              <w:jc w:val="both"/>
            </w:pPr>
            <w:r>
              <w:t>Climate change adaptation</w:t>
            </w:r>
          </w:p>
        </w:tc>
        <w:tc>
          <w:tcPr>
            <w:tcW w:w="3705"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6E" w14:textId="77777777" w:rsidR="008873AF" w:rsidRDefault="00805053">
            <w:pPr>
              <w:spacing w:after="0" w:line="240" w:lineRule="auto"/>
              <w:jc w:val="both"/>
            </w:pPr>
            <w:r>
              <w:t>-</w:t>
            </w:r>
          </w:p>
        </w:tc>
      </w:tr>
      <w:tr w:rsidR="008873AF" w14:paraId="7F761317" w14:textId="77777777">
        <w:trPr>
          <w:trHeight w:val="300"/>
        </w:trPr>
        <w:tc>
          <w:tcPr>
            <w:tcW w:w="975" w:type="dxa"/>
            <w:vMerge/>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26F"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70" w14:textId="77777777" w:rsidR="008873AF" w:rsidRDefault="008873AF">
            <w:pPr>
              <w:widowControl w:val="0"/>
              <w:pBdr>
                <w:top w:val="nil"/>
                <w:left w:val="nil"/>
                <w:bottom w:val="nil"/>
                <w:right w:val="nil"/>
                <w:between w:val="nil"/>
              </w:pBdr>
              <w:spacing w:after="0" w:line="276" w:lineRule="auto"/>
              <w:jc w:val="both"/>
            </w:pPr>
          </w:p>
        </w:tc>
        <w:tc>
          <w:tcPr>
            <w:tcW w:w="27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71" w14:textId="77777777" w:rsidR="008873AF" w:rsidRDefault="00805053">
            <w:pPr>
              <w:spacing w:after="0" w:line="240" w:lineRule="auto"/>
              <w:jc w:val="both"/>
            </w:pPr>
            <w:r>
              <w:t>Climate change mitigation</w:t>
            </w:r>
          </w:p>
        </w:tc>
        <w:tc>
          <w:tcPr>
            <w:tcW w:w="3705"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72" w14:textId="77777777" w:rsidR="008873AF" w:rsidRDefault="008873AF">
            <w:pPr>
              <w:widowControl w:val="0"/>
              <w:pBdr>
                <w:top w:val="nil"/>
                <w:left w:val="nil"/>
                <w:bottom w:val="nil"/>
                <w:right w:val="nil"/>
                <w:between w:val="nil"/>
              </w:pBdr>
              <w:spacing w:after="0" w:line="276" w:lineRule="auto"/>
              <w:jc w:val="both"/>
            </w:pPr>
          </w:p>
        </w:tc>
      </w:tr>
      <w:tr w:rsidR="008873AF" w14:paraId="6FC7439A" w14:textId="77777777">
        <w:trPr>
          <w:trHeight w:val="255"/>
        </w:trPr>
        <w:tc>
          <w:tcPr>
            <w:tcW w:w="975" w:type="dxa"/>
            <w:vMerge/>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273"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74" w14:textId="77777777" w:rsidR="008873AF" w:rsidRDefault="008873AF">
            <w:pPr>
              <w:widowControl w:val="0"/>
              <w:pBdr>
                <w:top w:val="nil"/>
                <w:left w:val="nil"/>
                <w:bottom w:val="nil"/>
                <w:right w:val="nil"/>
                <w:between w:val="nil"/>
              </w:pBdr>
              <w:spacing w:after="0" w:line="276" w:lineRule="auto"/>
              <w:jc w:val="both"/>
            </w:pPr>
          </w:p>
        </w:tc>
        <w:tc>
          <w:tcPr>
            <w:tcW w:w="27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75" w14:textId="77777777" w:rsidR="008873AF" w:rsidRDefault="00805053">
            <w:pPr>
              <w:spacing w:after="0" w:line="240" w:lineRule="auto"/>
              <w:jc w:val="both"/>
            </w:pPr>
            <w:r>
              <w:t>Energy</w:t>
            </w:r>
          </w:p>
        </w:tc>
        <w:tc>
          <w:tcPr>
            <w:tcW w:w="3705"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76" w14:textId="77777777" w:rsidR="008873AF" w:rsidRDefault="008873AF">
            <w:pPr>
              <w:widowControl w:val="0"/>
              <w:pBdr>
                <w:top w:val="nil"/>
                <w:left w:val="nil"/>
                <w:bottom w:val="nil"/>
                <w:right w:val="nil"/>
                <w:between w:val="nil"/>
              </w:pBdr>
              <w:spacing w:after="0" w:line="276" w:lineRule="auto"/>
              <w:jc w:val="both"/>
            </w:pPr>
          </w:p>
        </w:tc>
      </w:tr>
      <w:tr w:rsidR="008873AF" w14:paraId="4A795AAA" w14:textId="77777777">
        <w:trPr>
          <w:trHeight w:val="300"/>
        </w:trPr>
        <w:tc>
          <w:tcPr>
            <w:tcW w:w="975" w:type="dxa"/>
            <w:vMerge w:val="restart"/>
            <w:tcBorders>
              <w:top w:val="single" w:sz="4" w:space="0" w:color="000000"/>
              <w:left w:val="single" w:sz="4" w:space="0" w:color="000000"/>
              <w:bottom w:val="single" w:sz="4" w:space="0" w:color="000000"/>
              <w:right w:val="single" w:sz="4" w:space="0" w:color="000000"/>
            </w:tcBorders>
            <w:shd w:val="clear" w:color="auto" w:fill="FFF2CC"/>
            <w:tcMar>
              <w:top w:w="0" w:type="dxa"/>
              <w:left w:w="108" w:type="dxa"/>
              <w:bottom w:w="0" w:type="dxa"/>
              <w:right w:w="108" w:type="dxa"/>
            </w:tcMar>
          </w:tcPr>
          <w:p w14:paraId="00000277" w14:textId="77777777" w:rsidR="008873AF" w:rsidRDefault="00805053">
            <w:pPr>
              <w:spacing w:after="0" w:line="240" w:lineRule="auto"/>
              <w:jc w:val="both"/>
              <w:rPr>
                <w:b/>
              </w:rPr>
            </w:pPr>
            <w:r>
              <w:rPr>
                <w:b/>
              </w:rPr>
              <w:t>ESRS E2</w:t>
            </w:r>
          </w:p>
        </w:tc>
        <w:tc>
          <w:tcPr>
            <w:tcW w:w="1650"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78" w14:textId="77777777" w:rsidR="008873AF" w:rsidRDefault="00805053">
            <w:pPr>
              <w:spacing w:after="0" w:line="240" w:lineRule="auto"/>
              <w:jc w:val="both"/>
            </w:pPr>
            <w:r>
              <w:t>Pollution</w:t>
            </w:r>
          </w:p>
        </w:tc>
        <w:tc>
          <w:tcPr>
            <w:tcW w:w="27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79" w14:textId="77777777" w:rsidR="008873AF" w:rsidRDefault="00805053">
            <w:pPr>
              <w:spacing w:after="0" w:line="240" w:lineRule="auto"/>
              <w:jc w:val="both"/>
            </w:pPr>
            <w:r>
              <w:t>Pollution of air</w:t>
            </w:r>
          </w:p>
        </w:tc>
        <w:tc>
          <w:tcPr>
            <w:tcW w:w="3705"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7A" w14:textId="77777777" w:rsidR="008873AF" w:rsidRDefault="00805053">
            <w:pPr>
              <w:spacing w:after="0" w:line="240" w:lineRule="auto"/>
              <w:jc w:val="both"/>
            </w:pPr>
            <w:r>
              <w:t>-</w:t>
            </w:r>
          </w:p>
        </w:tc>
      </w:tr>
      <w:tr w:rsidR="008873AF" w14:paraId="2C97FF01" w14:textId="77777777">
        <w:trPr>
          <w:trHeight w:val="240"/>
        </w:trPr>
        <w:tc>
          <w:tcPr>
            <w:tcW w:w="975" w:type="dxa"/>
            <w:vMerge/>
            <w:tcBorders>
              <w:top w:val="single" w:sz="4" w:space="0" w:color="000000"/>
              <w:left w:val="single" w:sz="4" w:space="0" w:color="000000"/>
              <w:bottom w:val="single" w:sz="4" w:space="0" w:color="000000"/>
              <w:right w:val="single" w:sz="4" w:space="0" w:color="000000"/>
            </w:tcBorders>
            <w:shd w:val="clear" w:color="auto" w:fill="FFF2CC"/>
            <w:tcMar>
              <w:top w:w="0" w:type="dxa"/>
              <w:left w:w="108" w:type="dxa"/>
              <w:bottom w:w="0" w:type="dxa"/>
              <w:right w:w="108" w:type="dxa"/>
            </w:tcMar>
          </w:tcPr>
          <w:p w14:paraId="0000027B"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7C" w14:textId="77777777" w:rsidR="008873AF" w:rsidRDefault="008873AF">
            <w:pPr>
              <w:widowControl w:val="0"/>
              <w:pBdr>
                <w:top w:val="nil"/>
                <w:left w:val="nil"/>
                <w:bottom w:val="nil"/>
                <w:right w:val="nil"/>
                <w:between w:val="nil"/>
              </w:pBdr>
              <w:spacing w:after="0" w:line="276" w:lineRule="auto"/>
              <w:jc w:val="both"/>
            </w:pPr>
          </w:p>
        </w:tc>
        <w:tc>
          <w:tcPr>
            <w:tcW w:w="27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7D" w14:textId="77777777" w:rsidR="008873AF" w:rsidRDefault="00805053">
            <w:pPr>
              <w:spacing w:after="0" w:line="240" w:lineRule="auto"/>
              <w:jc w:val="both"/>
            </w:pPr>
            <w:r>
              <w:t>Pollution of water</w:t>
            </w:r>
          </w:p>
        </w:tc>
        <w:tc>
          <w:tcPr>
            <w:tcW w:w="3705"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7E" w14:textId="77777777" w:rsidR="008873AF" w:rsidRDefault="008873AF">
            <w:pPr>
              <w:widowControl w:val="0"/>
              <w:pBdr>
                <w:top w:val="nil"/>
                <w:left w:val="nil"/>
                <w:bottom w:val="nil"/>
                <w:right w:val="nil"/>
                <w:between w:val="nil"/>
              </w:pBdr>
              <w:spacing w:after="0" w:line="276" w:lineRule="auto"/>
              <w:jc w:val="both"/>
            </w:pPr>
          </w:p>
        </w:tc>
      </w:tr>
      <w:tr w:rsidR="008873AF" w14:paraId="5E1E9BA2" w14:textId="77777777">
        <w:trPr>
          <w:trHeight w:val="300"/>
        </w:trPr>
        <w:tc>
          <w:tcPr>
            <w:tcW w:w="975" w:type="dxa"/>
            <w:vMerge/>
            <w:tcBorders>
              <w:top w:val="single" w:sz="4" w:space="0" w:color="000000"/>
              <w:left w:val="single" w:sz="4" w:space="0" w:color="000000"/>
              <w:bottom w:val="single" w:sz="4" w:space="0" w:color="000000"/>
              <w:right w:val="single" w:sz="4" w:space="0" w:color="000000"/>
            </w:tcBorders>
            <w:shd w:val="clear" w:color="auto" w:fill="FFF2CC"/>
            <w:tcMar>
              <w:top w:w="0" w:type="dxa"/>
              <w:left w:w="108" w:type="dxa"/>
              <w:bottom w:w="0" w:type="dxa"/>
              <w:right w:w="108" w:type="dxa"/>
            </w:tcMar>
          </w:tcPr>
          <w:p w14:paraId="0000027F"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80" w14:textId="77777777" w:rsidR="008873AF" w:rsidRDefault="008873AF">
            <w:pPr>
              <w:widowControl w:val="0"/>
              <w:pBdr>
                <w:top w:val="nil"/>
                <w:left w:val="nil"/>
                <w:bottom w:val="nil"/>
                <w:right w:val="nil"/>
                <w:between w:val="nil"/>
              </w:pBdr>
              <w:spacing w:after="0" w:line="276" w:lineRule="auto"/>
              <w:jc w:val="both"/>
            </w:pPr>
          </w:p>
        </w:tc>
        <w:tc>
          <w:tcPr>
            <w:tcW w:w="27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81" w14:textId="77777777" w:rsidR="008873AF" w:rsidRDefault="00805053">
            <w:pPr>
              <w:spacing w:after="0" w:line="240" w:lineRule="auto"/>
              <w:jc w:val="both"/>
            </w:pPr>
            <w:r>
              <w:t>Pollution of soil</w:t>
            </w:r>
          </w:p>
        </w:tc>
        <w:tc>
          <w:tcPr>
            <w:tcW w:w="3705"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82" w14:textId="77777777" w:rsidR="008873AF" w:rsidRDefault="008873AF">
            <w:pPr>
              <w:widowControl w:val="0"/>
              <w:pBdr>
                <w:top w:val="nil"/>
                <w:left w:val="nil"/>
                <w:bottom w:val="nil"/>
                <w:right w:val="nil"/>
                <w:between w:val="nil"/>
              </w:pBdr>
              <w:spacing w:after="0" w:line="276" w:lineRule="auto"/>
              <w:jc w:val="both"/>
            </w:pPr>
          </w:p>
        </w:tc>
      </w:tr>
      <w:tr w:rsidR="008873AF" w14:paraId="574580A0" w14:textId="77777777">
        <w:trPr>
          <w:trHeight w:val="600"/>
        </w:trPr>
        <w:tc>
          <w:tcPr>
            <w:tcW w:w="975" w:type="dxa"/>
            <w:vMerge/>
            <w:tcBorders>
              <w:top w:val="single" w:sz="4" w:space="0" w:color="000000"/>
              <w:left w:val="single" w:sz="4" w:space="0" w:color="000000"/>
              <w:bottom w:val="single" w:sz="4" w:space="0" w:color="000000"/>
              <w:right w:val="single" w:sz="4" w:space="0" w:color="000000"/>
            </w:tcBorders>
            <w:shd w:val="clear" w:color="auto" w:fill="FFF2CC"/>
            <w:tcMar>
              <w:top w:w="0" w:type="dxa"/>
              <w:left w:w="108" w:type="dxa"/>
              <w:bottom w:w="0" w:type="dxa"/>
              <w:right w:w="108" w:type="dxa"/>
            </w:tcMar>
          </w:tcPr>
          <w:p w14:paraId="00000283"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84" w14:textId="77777777" w:rsidR="008873AF" w:rsidRDefault="008873AF">
            <w:pPr>
              <w:widowControl w:val="0"/>
              <w:pBdr>
                <w:top w:val="nil"/>
                <w:left w:val="nil"/>
                <w:bottom w:val="nil"/>
                <w:right w:val="nil"/>
                <w:between w:val="nil"/>
              </w:pBdr>
              <w:spacing w:after="0" w:line="276" w:lineRule="auto"/>
              <w:jc w:val="both"/>
            </w:pPr>
          </w:p>
        </w:tc>
        <w:tc>
          <w:tcPr>
            <w:tcW w:w="27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85" w14:textId="77777777" w:rsidR="008873AF" w:rsidRDefault="00805053">
            <w:pPr>
              <w:spacing w:after="0" w:line="240" w:lineRule="auto"/>
              <w:jc w:val="both"/>
            </w:pPr>
            <w:r>
              <w:t>Pollution of living organisms and food resources</w:t>
            </w:r>
          </w:p>
        </w:tc>
        <w:tc>
          <w:tcPr>
            <w:tcW w:w="3705"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86" w14:textId="77777777" w:rsidR="008873AF" w:rsidRDefault="008873AF">
            <w:pPr>
              <w:widowControl w:val="0"/>
              <w:pBdr>
                <w:top w:val="nil"/>
                <w:left w:val="nil"/>
                <w:bottom w:val="nil"/>
                <w:right w:val="nil"/>
                <w:between w:val="nil"/>
              </w:pBdr>
              <w:spacing w:after="0" w:line="276" w:lineRule="auto"/>
              <w:jc w:val="both"/>
            </w:pPr>
          </w:p>
        </w:tc>
      </w:tr>
      <w:tr w:rsidR="008873AF" w14:paraId="20644DBF" w14:textId="77777777">
        <w:trPr>
          <w:trHeight w:val="255"/>
        </w:trPr>
        <w:tc>
          <w:tcPr>
            <w:tcW w:w="975" w:type="dxa"/>
            <w:vMerge/>
            <w:tcBorders>
              <w:top w:val="single" w:sz="4" w:space="0" w:color="000000"/>
              <w:left w:val="single" w:sz="4" w:space="0" w:color="000000"/>
              <w:bottom w:val="single" w:sz="4" w:space="0" w:color="000000"/>
              <w:right w:val="single" w:sz="4" w:space="0" w:color="000000"/>
            </w:tcBorders>
            <w:shd w:val="clear" w:color="auto" w:fill="FFF2CC"/>
            <w:tcMar>
              <w:top w:w="0" w:type="dxa"/>
              <w:left w:w="108" w:type="dxa"/>
              <w:bottom w:w="0" w:type="dxa"/>
              <w:right w:w="108" w:type="dxa"/>
            </w:tcMar>
          </w:tcPr>
          <w:p w14:paraId="00000287"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88" w14:textId="77777777" w:rsidR="008873AF" w:rsidRDefault="008873AF">
            <w:pPr>
              <w:widowControl w:val="0"/>
              <w:pBdr>
                <w:top w:val="nil"/>
                <w:left w:val="nil"/>
                <w:bottom w:val="nil"/>
                <w:right w:val="nil"/>
                <w:between w:val="nil"/>
              </w:pBdr>
              <w:spacing w:after="0" w:line="276" w:lineRule="auto"/>
              <w:jc w:val="both"/>
            </w:pPr>
          </w:p>
        </w:tc>
        <w:tc>
          <w:tcPr>
            <w:tcW w:w="27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89" w14:textId="77777777" w:rsidR="008873AF" w:rsidRDefault="00805053">
            <w:pPr>
              <w:spacing w:after="0" w:line="240" w:lineRule="auto"/>
              <w:jc w:val="both"/>
            </w:pPr>
            <w:r>
              <w:t>Substances of concern</w:t>
            </w:r>
          </w:p>
        </w:tc>
        <w:tc>
          <w:tcPr>
            <w:tcW w:w="3705"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8A" w14:textId="77777777" w:rsidR="008873AF" w:rsidRDefault="008873AF">
            <w:pPr>
              <w:widowControl w:val="0"/>
              <w:pBdr>
                <w:top w:val="nil"/>
                <w:left w:val="nil"/>
                <w:bottom w:val="nil"/>
                <w:right w:val="nil"/>
                <w:between w:val="nil"/>
              </w:pBdr>
              <w:spacing w:after="0" w:line="276" w:lineRule="auto"/>
              <w:jc w:val="both"/>
            </w:pPr>
          </w:p>
        </w:tc>
      </w:tr>
      <w:tr w:rsidR="008873AF" w14:paraId="43076723" w14:textId="77777777">
        <w:trPr>
          <w:trHeight w:val="300"/>
        </w:trPr>
        <w:tc>
          <w:tcPr>
            <w:tcW w:w="975" w:type="dxa"/>
            <w:vMerge/>
            <w:tcBorders>
              <w:top w:val="single" w:sz="4" w:space="0" w:color="000000"/>
              <w:left w:val="single" w:sz="4" w:space="0" w:color="000000"/>
              <w:bottom w:val="single" w:sz="4" w:space="0" w:color="000000"/>
              <w:right w:val="single" w:sz="4" w:space="0" w:color="000000"/>
            </w:tcBorders>
            <w:shd w:val="clear" w:color="auto" w:fill="FFF2CC"/>
            <w:tcMar>
              <w:top w:w="0" w:type="dxa"/>
              <w:left w:w="108" w:type="dxa"/>
              <w:bottom w:w="0" w:type="dxa"/>
              <w:right w:w="108" w:type="dxa"/>
            </w:tcMar>
          </w:tcPr>
          <w:p w14:paraId="0000028B"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8C" w14:textId="77777777" w:rsidR="008873AF" w:rsidRDefault="008873AF">
            <w:pPr>
              <w:widowControl w:val="0"/>
              <w:pBdr>
                <w:top w:val="nil"/>
                <w:left w:val="nil"/>
                <w:bottom w:val="nil"/>
                <w:right w:val="nil"/>
                <w:between w:val="nil"/>
              </w:pBdr>
              <w:spacing w:after="0" w:line="276" w:lineRule="auto"/>
              <w:jc w:val="both"/>
            </w:pPr>
          </w:p>
        </w:tc>
        <w:tc>
          <w:tcPr>
            <w:tcW w:w="27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8D" w14:textId="77777777" w:rsidR="008873AF" w:rsidRDefault="00805053">
            <w:pPr>
              <w:spacing w:after="0" w:line="240" w:lineRule="auto"/>
              <w:jc w:val="both"/>
            </w:pPr>
            <w:r>
              <w:t>Substances of very high concern</w:t>
            </w:r>
          </w:p>
        </w:tc>
        <w:tc>
          <w:tcPr>
            <w:tcW w:w="3705"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8E" w14:textId="77777777" w:rsidR="008873AF" w:rsidRDefault="008873AF">
            <w:pPr>
              <w:widowControl w:val="0"/>
              <w:pBdr>
                <w:top w:val="nil"/>
                <w:left w:val="nil"/>
                <w:bottom w:val="nil"/>
                <w:right w:val="nil"/>
                <w:between w:val="nil"/>
              </w:pBdr>
              <w:spacing w:after="0" w:line="276" w:lineRule="auto"/>
              <w:jc w:val="both"/>
            </w:pPr>
          </w:p>
        </w:tc>
      </w:tr>
      <w:tr w:rsidR="008873AF" w14:paraId="0E0C7FE3" w14:textId="77777777">
        <w:trPr>
          <w:trHeight w:val="300"/>
        </w:trPr>
        <w:tc>
          <w:tcPr>
            <w:tcW w:w="975" w:type="dxa"/>
            <w:vMerge/>
            <w:tcBorders>
              <w:top w:val="single" w:sz="4" w:space="0" w:color="000000"/>
              <w:left w:val="single" w:sz="4" w:space="0" w:color="000000"/>
              <w:bottom w:val="single" w:sz="4" w:space="0" w:color="000000"/>
              <w:right w:val="single" w:sz="4" w:space="0" w:color="000000"/>
            </w:tcBorders>
            <w:shd w:val="clear" w:color="auto" w:fill="FFF2CC"/>
            <w:tcMar>
              <w:top w:w="0" w:type="dxa"/>
              <w:left w:w="108" w:type="dxa"/>
              <w:bottom w:w="0" w:type="dxa"/>
              <w:right w:w="108" w:type="dxa"/>
            </w:tcMar>
          </w:tcPr>
          <w:p w14:paraId="0000028F"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90" w14:textId="77777777" w:rsidR="008873AF" w:rsidRDefault="008873AF">
            <w:pPr>
              <w:widowControl w:val="0"/>
              <w:pBdr>
                <w:top w:val="nil"/>
                <w:left w:val="nil"/>
                <w:bottom w:val="nil"/>
                <w:right w:val="nil"/>
                <w:between w:val="nil"/>
              </w:pBdr>
              <w:spacing w:after="0" w:line="276" w:lineRule="auto"/>
              <w:jc w:val="both"/>
            </w:pPr>
          </w:p>
        </w:tc>
        <w:tc>
          <w:tcPr>
            <w:tcW w:w="27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91" w14:textId="77777777" w:rsidR="008873AF" w:rsidRDefault="00805053">
            <w:pPr>
              <w:spacing w:after="0" w:line="240" w:lineRule="auto"/>
              <w:jc w:val="both"/>
            </w:pPr>
            <w:r>
              <w:t>Microplastics</w:t>
            </w:r>
          </w:p>
        </w:tc>
        <w:tc>
          <w:tcPr>
            <w:tcW w:w="3705"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92" w14:textId="77777777" w:rsidR="008873AF" w:rsidRDefault="008873AF">
            <w:pPr>
              <w:widowControl w:val="0"/>
              <w:pBdr>
                <w:top w:val="nil"/>
                <w:left w:val="nil"/>
                <w:bottom w:val="nil"/>
                <w:right w:val="nil"/>
                <w:between w:val="nil"/>
              </w:pBdr>
              <w:spacing w:after="0" w:line="276" w:lineRule="auto"/>
              <w:jc w:val="both"/>
            </w:pPr>
          </w:p>
        </w:tc>
      </w:tr>
      <w:tr w:rsidR="008873AF" w14:paraId="1092D699" w14:textId="77777777">
        <w:trPr>
          <w:trHeight w:val="330"/>
        </w:trPr>
        <w:tc>
          <w:tcPr>
            <w:tcW w:w="975" w:type="dxa"/>
            <w:vMerge w:val="restart"/>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293" w14:textId="77777777" w:rsidR="008873AF" w:rsidRDefault="00805053">
            <w:pPr>
              <w:spacing w:after="0" w:line="240" w:lineRule="auto"/>
              <w:jc w:val="both"/>
              <w:rPr>
                <w:b/>
              </w:rPr>
            </w:pPr>
            <w:r>
              <w:rPr>
                <w:b/>
              </w:rPr>
              <w:t>ESRS E3</w:t>
            </w:r>
          </w:p>
        </w:tc>
        <w:tc>
          <w:tcPr>
            <w:tcW w:w="1650"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94" w14:textId="77777777" w:rsidR="008873AF" w:rsidRDefault="00805053">
            <w:pPr>
              <w:spacing w:after="0" w:line="240" w:lineRule="auto"/>
              <w:jc w:val="both"/>
            </w:pPr>
            <w:r>
              <w:t>Water and marine resources</w:t>
            </w:r>
          </w:p>
        </w:tc>
        <w:tc>
          <w:tcPr>
            <w:tcW w:w="2700"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95" w14:textId="77777777" w:rsidR="008873AF" w:rsidRDefault="00805053">
            <w:pPr>
              <w:spacing w:after="0" w:line="240" w:lineRule="auto"/>
              <w:jc w:val="both"/>
            </w:pPr>
            <w:r>
              <w:t>Water</w:t>
            </w:r>
          </w:p>
          <w:p w14:paraId="00000296" w14:textId="77777777" w:rsidR="008873AF" w:rsidRDefault="00805053">
            <w:pPr>
              <w:spacing w:after="0" w:line="240" w:lineRule="auto"/>
              <w:jc w:val="both"/>
            </w:pPr>
            <w:r>
              <w:t>Marine resources</w:t>
            </w: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97" w14:textId="77777777" w:rsidR="008873AF" w:rsidRDefault="00805053">
            <w:pPr>
              <w:spacing w:after="0" w:line="240" w:lineRule="auto"/>
              <w:jc w:val="both"/>
            </w:pPr>
            <w:r>
              <w:t>Water consumption</w:t>
            </w:r>
          </w:p>
        </w:tc>
      </w:tr>
      <w:tr w:rsidR="008873AF" w14:paraId="6C3F68B9" w14:textId="77777777">
        <w:trPr>
          <w:trHeight w:val="330"/>
        </w:trPr>
        <w:tc>
          <w:tcPr>
            <w:tcW w:w="975" w:type="dxa"/>
            <w:vMerge/>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298"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99"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9A"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9B" w14:textId="77777777" w:rsidR="008873AF" w:rsidRDefault="00805053">
            <w:pPr>
              <w:spacing w:after="0" w:line="240" w:lineRule="auto"/>
              <w:jc w:val="both"/>
            </w:pPr>
            <w:r>
              <w:t>Water withdrawals</w:t>
            </w:r>
          </w:p>
        </w:tc>
      </w:tr>
      <w:tr w:rsidR="008873AF" w14:paraId="57A16370" w14:textId="77777777">
        <w:trPr>
          <w:trHeight w:val="300"/>
        </w:trPr>
        <w:tc>
          <w:tcPr>
            <w:tcW w:w="975" w:type="dxa"/>
            <w:vMerge/>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29C"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9D"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9E"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9F" w14:textId="77777777" w:rsidR="008873AF" w:rsidRDefault="00805053">
            <w:pPr>
              <w:spacing w:after="0" w:line="240" w:lineRule="auto"/>
              <w:jc w:val="both"/>
            </w:pPr>
            <w:r>
              <w:t>Water discharges</w:t>
            </w:r>
          </w:p>
        </w:tc>
      </w:tr>
      <w:tr w:rsidR="008873AF" w14:paraId="65709E9F" w14:textId="77777777">
        <w:trPr>
          <w:trHeight w:val="255"/>
        </w:trPr>
        <w:tc>
          <w:tcPr>
            <w:tcW w:w="975" w:type="dxa"/>
            <w:vMerge/>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2A0"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A1"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A2"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A3" w14:textId="77777777" w:rsidR="008873AF" w:rsidRDefault="00805053">
            <w:pPr>
              <w:spacing w:after="0" w:line="240" w:lineRule="auto"/>
              <w:jc w:val="both"/>
            </w:pPr>
            <w:r>
              <w:t>Water discharges in the oceans</w:t>
            </w:r>
          </w:p>
        </w:tc>
      </w:tr>
      <w:tr w:rsidR="008873AF" w14:paraId="2C8218EC" w14:textId="77777777">
        <w:trPr>
          <w:trHeight w:val="315"/>
        </w:trPr>
        <w:tc>
          <w:tcPr>
            <w:tcW w:w="975" w:type="dxa"/>
            <w:vMerge/>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2A4"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A5"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A6"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A7" w14:textId="77777777" w:rsidR="008873AF" w:rsidRDefault="00805053">
            <w:pPr>
              <w:spacing w:after="0" w:line="240" w:lineRule="auto"/>
              <w:jc w:val="both"/>
            </w:pPr>
            <w:r>
              <w:t>Extraction and use of marine resources</w:t>
            </w:r>
          </w:p>
        </w:tc>
      </w:tr>
      <w:tr w:rsidR="008873AF" w14:paraId="1602E370" w14:textId="77777777">
        <w:trPr>
          <w:trHeight w:val="255"/>
        </w:trPr>
        <w:tc>
          <w:tcPr>
            <w:tcW w:w="975" w:type="dxa"/>
            <w:vMerge w:val="restart"/>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2A8" w14:textId="77777777" w:rsidR="008873AF" w:rsidRDefault="00805053">
            <w:pPr>
              <w:spacing w:after="0" w:line="240" w:lineRule="auto"/>
              <w:jc w:val="both"/>
              <w:rPr>
                <w:b/>
              </w:rPr>
            </w:pPr>
            <w:r>
              <w:rPr>
                <w:b/>
              </w:rPr>
              <w:t>ESRS E4</w:t>
            </w:r>
          </w:p>
        </w:tc>
        <w:tc>
          <w:tcPr>
            <w:tcW w:w="1650"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A9" w14:textId="77777777" w:rsidR="008873AF" w:rsidRDefault="00805053">
            <w:pPr>
              <w:spacing w:after="0" w:line="240" w:lineRule="auto"/>
              <w:jc w:val="both"/>
            </w:pPr>
            <w:r>
              <w:t>Biodiversity and ecosystems</w:t>
            </w:r>
          </w:p>
        </w:tc>
        <w:tc>
          <w:tcPr>
            <w:tcW w:w="2700"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AA" w14:textId="77777777" w:rsidR="008873AF" w:rsidRDefault="00805053">
            <w:pPr>
              <w:spacing w:after="0" w:line="240" w:lineRule="auto"/>
              <w:jc w:val="both"/>
            </w:pPr>
            <w:r>
              <w:t>Direct impact drivers of biodiversity loss</w:t>
            </w: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AB" w14:textId="77777777" w:rsidR="008873AF" w:rsidRDefault="00805053">
            <w:pPr>
              <w:spacing w:after="0" w:line="240" w:lineRule="auto"/>
              <w:jc w:val="both"/>
            </w:pPr>
            <w:r>
              <w:t>Climate Change</w:t>
            </w:r>
          </w:p>
        </w:tc>
      </w:tr>
      <w:tr w:rsidR="008873AF" w14:paraId="07DC0107" w14:textId="77777777">
        <w:trPr>
          <w:trHeight w:val="480"/>
        </w:trPr>
        <w:tc>
          <w:tcPr>
            <w:tcW w:w="975" w:type="dxa"/>
            <w:vMerge/>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2AC"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AD"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AE"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AF" w14:textId="77777777" w:rsidR="008873AF" w:rsidRDefault="00805053">
            <w:pPr>
              <w:spacing w:after="0" w:line="240" w:lineRule="auto"/>
              <w:jc w:val="both"/>
            </w:pPr>
            <w:r>
              <w:t>Land-use change, fresh water-use change and sea-use change</w:t>
            </w:r>
          </w:p>
        </w:tc>
      </w:tr>
      <w:tr w:rsidR="008873AF" w14:paraId="1E202C02" w14:textId="77777777">
        <w:trPr>
          <w:trHeight w:val="315"/>
        </w:trPr>
        <w:tc>
          <w:tcPr>
            <w:tcW w:w="975" w:type="dxa"/>
            <w:vMerge/>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2B0"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B1"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B2"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B3" w14:textId="77777777" w:rsidR="008873AF" w:rsidRDefault="00805053">
            <w:pPr>
              <w:spacing w:after="0" w:line="240" w:lineRule="auto"/>
              <w:jc w:val="both"/>
            </w:pPr>
            <w:r>
              <w:t>Direct exploitation</w:t>
            </w:r>
          </w:p>
        </w:tc>
      </w:tr>
      <w:tr w:rsidR="008873AF" w14:paraId="5345009F" w14:textId="77777777">
        <w:trPr>
          <w:trHeight w:val="315"/>
        </w:trPr>
        <w:tc>
          <w:tcPr>
            <w:tcW w:w="975" w:type="dxa"/>
            <w:vMerge/>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2B4"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B5"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B6"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B7" w14:textId="77777777" w:rsidR="008873AF" w:rsidRDefault="00805053">
            <w:pPr>
              <w:spacing w:after="0" w:line="240" w:lineRule="auto"/>
              <w:jc w:val="both"/>
            </w:pPr>
            <w:r>
              <w:t>Invasive alien species</w:t>
            </w:r>
          </w:p>
        </w:tc>
      </w:tr>
      <w:tr w:rsidR="008873AF" w14:paraId="1935C0EF" w14:textId="77777777">
        <w:trPr>
          <w:trHeight w:val="390"/>
        </w:trPr>
        <w:tc>
          <w:tcPr>
            <w:tcW w:w="975" w:type="dxa"/>
            <w:vMerge/>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2B8"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B9"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BA"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BB" w14:textId="77777777" w:rsidR="008873AF" w:rsidRDefault="00805053">
            <w:pPr>
              <w:spacing w:after="0" w:line="240" w:lineRule="auto"/>
              <w:jc w:val="both"/>
            </w:pPr>
            <w:r>
              <w:t>Pollution</w:t>
            </w:r>
          </w:p>
        </w:tc>
      </w:tr>
      <w:tr w:rsidR="008873AF" w14:paraId="3E375D40" w14:textId="77777777">
        <w:trPr>
          <w:trHeight w:val="285"/>
        </w:trPr>
        <w:tc>
          <w:tcPr>
            <w:tcW w:w="975" w:type="dxa"/>
            <w:vMerge/>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2BC"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BD"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BE"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BF" w14:textId="77777777" w:rsidR="008873AF" w:rsidRDefault="00805053">
            <w:pPr>
              <w:spacing w:after="0" w:line="240" w:lineRule="auto"/>
              <w:jc w:val="both"/>
            </w:pPr>
            <w:r>
              <w:t>Others</w:t>
            </w:r>
          </w:p>
        </w:tc>
      </w:tr>
      <w:tr w:rsidR="008873AF" w14:paraId="6D014494" w14:textId="77777777">
        <w:trPr>
          <w:trHeight w:val="555"/>
        </w:trPr>
        <w:tc>
          <w:tcPr>
            <w:tcW w:w="975" w:type="dxa"/>
            <w:vMerge/>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2C0"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C1" w14:textId="77777777" w:rsidR="008873AF" w:rsidRDefault="008873AF">
            <w:pPr>
              <w:widowControl w:val="0"/>
              <w:pBdr>
                <w:top w:val="nil"/>
                <w:left w:val="nil"/>
                <w:bottom w:val="nil"/>
                <w:right w:val="nil"/>
                <w:between w:val="nil"/>
              </w:pBdr>
              <w:spacing w:after="0" w:line="276" w:lineRule="auto"/>
              <w:jc w:val="both"/>
            </w:pPr>
          </w:p>
        </w:tc>
        <w:tc>
          <w:tcPr>
            <w:tcW w:w="27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C2" w14:textId="77777777" w:rsidR="008873AF" w:rsidRDefault="00805053">
            <w:pPr>
              <w:spacing w:after="0" w:line="240" w:lineRule="auto"/>
              <w:jc w:val="both"/>
            </w:pPr>
            <w:r>
              <w:t>Impacts on the state of</w:t>
            </w:r>
            <w:r>
              <w:br/>
              <w:t>species</w:t>
            </w: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C3" w14:textId="77777777" w:rsidR="008873AF" w:rsidRDefault="00805053">
            <w:pPr>
              <w:spacing w:after="0" w:line="240" w:lineRule="auto"/>
              <w:jc w:val="both"/>
            </w:pPr>
            <w:r>
              <w:t>Examples:</w:t>
            </w:r>
          </w:p>
          <w:p w14:paraId="000002C4" w14:textId="77777777" w:rsidR="008873AF" w:rsidRDefault="00805053">
            <w:pPr>
              <w:spacing w:after="0" w:line="240" w:lineRule="auto"/>
              <w:jc w:val="both"/>
            </w:pPr>
            <w:r>
              <w:t>Species population size</w:t>
            </w:r>
          </w:p>
          <w:p w14:paraId="000002C5" w14:textId="77777777" w:rsidR="008873AF" w:rsidRDefault="00805053">
            <w:pPr>
              <w:spacing w:after="0" w:line="240" w:lineRule="auto"/>
              <w:jc w:val="both"/>
            </w:pPr>
            <w:r>
              <w:t>Species global extinction risk</w:t>
            </w:r>
          </w:p>
        </w:tc>
      </w:tr>
      <w:tr w:rsidR="008873AF" w14:paraId="64B0C3EB" w14:textId="77777777">
        <w:trPr>
          <w:trHeight w:val="630"/>
        </w:trPr>
        <w:tc>
          <w:tcPr>
            <w:tcW w:w="975" w:type="dxa"/>
            <w:vMerge/>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2C6"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C7" w14:textId="77777777" w:rsidR="008873AF" w:rsidRDefault="008873AF">
            <w:pPr>
              <w:widowControl w:val="0"/>
              <w:pBdr>
                <w:top w:val="nil"/>
                <w:left w:val="nil"/>
                <w:bottom w:val="nil"/>
                <w:right w:val="nil"/>
                <w:between w:val="nil"/>
              </w:pBdr>
              <w:spacing w:after="0" w:line="276" w:lineRule="auto"/>
              <w:jc w:val="both"/>
            </w:pPr>
          </w:p>
        </w:tc>
        <w:tc>
          <w:tcPr>
            <w:tcW w:w="27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C8" w14:textId="77777777" w:rsidR="008873AF" w:rsidRDefault="00805053">
            <w:pPr>
              <w:spacing w:after="0" w:line="240" w:lineRule="auto"/>
              <w:jc w:val="both"/>
            </w:pPr>
            <w:r>
              <w:t>Impacts on the extent</w:t>
            </w:r>
            <w:r>
              <w:br/>
              <w:t>and condition of ecosystems</w:t>
            </w: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C9" w14:textId="77777777" w:rsidR="008873AF" w:rsidRDefault="00805053">
            <w:pPr>
              <w:spacing w:after="0" w:line="240" w:lineRule="auto"/>
              <w:jc w:val="both"/>
            </w:pPr>
            <w:r>
              <w:t>Examples:</w:t>
            </w:r>
          </w:p>
          <w:p w14:paraId="000002CA" w14:textId="457148B4" w:rsidR="008873AF" w:rsidRDefault="00805053">
            <w:pPr>
              <w:spacing w:after="0" w:line="240" w:lineRule="auto"/>
              <w:jc w:val="both"/>
            </w:pPr>
            <w:r>
              <w:t xml:space="preserve">Land </w:t>
            </w:r>
            <w:r w:rsidR="00307CE1">
              <w:t>degradation.</w:t>
            </w:r>
          </w:p>
          <w:p w14:paraId="000002CB" w14:textId="77777777" w:rsidR="008873AF" w:rsidRDefault="00805053">
            <w:pPr>
              <w:spacing w:after="0" w:line="240" w:lineRule="auto"/>
              <w:jc w:val="both"/>
            </w:pPr>
            <w:r>
              <w:t>Desertification</w:t>
            </w:r>
          </w:p>
          <w:p w14:paraId="000002CC" w14:textId="77777777" w:rsidR="008873AF" w:rsidRDefault="00805053">
            <w:pPr>
              <w:spacing w:after="0" w:line="240" w:lineRule="auto"/>
              <w:jc w:val="both"/>
            </w:pPr>
            <w:r>
              <w:t>Soil sealing</w:t>
            </w:r>
          </w:p>
        </w:tc>
      </w:tr>
      <w:tr w:rsidR="008873AF" w14:paraId="6C590CC6" w14:textId="77777777">
        <w:trPr>
          <w:trHeight w:val="600"/>
        </w:trPr>
        <w:tc>
          <w:tcPr>
            <w:tcW w:w="975" w:type="dxa"/>
            <w:vMerge/>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2CD"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CE" w14:textId="77777777" w:rsidR="008873AF" w:rsidRDefault="008873AF">
            <w:pPr>
              <w:widowControl w:val="0"/>
              <w:pBdr>
                <w:top w:val="nil"/>
                <w:left w:val="nil"/>
                <w:bottom w:val="nil"/>
                <w:right w:val="nil"/>
                <w:between w:val="nil"/>
              </w:pBdr>
              <w:spacing w:after="0" w:line="276" w:lineRule="auto"/>
              <w:jc w:val="both"/>
            </w:pPr>
          </w:p>
        </w:tc>
        <w:tc>
          <w:tcPr>
            <w:tcW w:w="27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CF" w14:textId="77777777" w:rsidR="008873AF" w:rsidRDefault="00805053">
            <w:pPr>
              <w:spacing w:after="0" w:line="240" w:lineRule="auto"/>
              <w:jc w:val="both"/>
            </w:pPr>
            <w:r>
              <w:t>Impacts and dependencies on ecosystem services</w:t>
            </w: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D0" w14:textId="77777777" w:rsidR="008873AF" w:rsidRDefault="008873AF">
            <w:pPr>
              <w:spacing w:after="0" w:line="240" w:lineRule="auto"/>
              <w:jc w:val="both"/>
            </w:pPr>
          </w:p>
        </w:tc>
      </w:tr>
      <w:tr w:rsidR="008873AF" w14:paraId="2F4BF22E" w14:textId="77777777">
        <w:trPr>
          <w:trHeight w:val="600"/>
        </w:trPr>
        <w:tc>
          <w:tcPr>
            <w:tcW w:w="975" w:type="dxa"/>
            <w:vMerge w:val="restart"/>
            <w:tcBorders>
              <w:top w:val="single" w:sz="4" w:space="0" w:color="000000"/>
              <w:left w:val="single" w:sz="4" w:space="0" w:color="000000"/>
              <w:bottom w:val="single" w:sz="4" w:space="0" w:color="000000"/>
              <w:right w:val="single" w:sz="4" w:space="0" w:color="000000"/>
            </w:tcBorders>
            <w:shd w:val="clear" w:color="auto" w:fill="FFF2CC"/>
            <w:tcMar>
              <w:top w:w="0" w:type="dxa"/>
              <w:left w:w="108" w:type="dxa"/>
              <w:bottom w:w="0" w:type="dxa"/>
              <w:right w:w="108" w:type="dxa"/>
            </w:tcMar>
          </w:tcPr>
          <w:p w14:paraId="000002D1" w14:textId="77777777" w:rsidR="008873AF" w:rsidRDefault="00805053">
            <w:pPr>
              <w:spacing w:after="0" w:line="240" w:lineRule="auto"/>
              <w:jc w:val="both"/>
              <w:rPr>
                <w:b/>
              </w:rPr>
            </w:pPr>
            <w:r>
              <w:rPr>
                <w:b/>
              </w:rPr>
              <w:t>ESRS E5</w:t>
            </w:r>
          </w:p>
        </w:tc>
        <w:tc>
          <w:tcPr>
            <w:tcW w:w="1650"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D2" w14:textId="77777777" w:rsidR="008873AF" w:rsidRDefault="00805053">
            <w:pPr>
              <w:spacing w:after="0" w:line="240" w:lineRule="auto"/>
              <w:jc w:val="both"/>
            </w:pPr>
            <w:r>
              <w:t>Circular economy</w:t>
            </w:r>
          </w:p>
        </w:tc>
        <w:tc>
          <w:tcPr>
            <w:tcW w:w="27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D3" w14:textId="77777777" w:rsidR="008873AF" w:rsidRDefault="00805053">
            <w:pPr>
              <w:spacing w:after="0" w:line="240" w:lineRule="auto"/>
              <w:jc w:val="both"/>
            </w:pPr>
            <w:r>
              <w:t>Resources inflows, including resource use</w:t>
            </w:r>
          </w:p>
        </w:tc>
        <w:tc>
          <w:tcPr>
            <w:tcW w:w="3705"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D4" w14:textId="77777777" w:rsidR="008873AF" w:rsidRDefault="008873AF">
            <w:pPr>
              <w:spacing w:after="0" w:line="240" w:lineRule="auto"/>
              <w:jc w:val="both"/>
            </w:pPr>
          </w:p>
        </w:tc>
      </w:tr>
      <w:tr w:rsidR="008873AF" w14:paraId="0F969812" w14:textId="77777777">
        <w:trPr>
          <w:trHeight w:val="600"/>
        </w:trPr>
        <w:tc>
          <w:tcPr>
            <w:tcW w:w="975" w:type="dxa"/>
            <w:vMerge/>
            <w:tcBorders>
              <w:top w:val="single" w:sz="4" w:space="0" w:color="000000"/>
              <w:left w:val="single" w:sz="4" w:space="0" w:color="000000"/>
              <w:bottom w:val="single" w:sz="4" w:space="0" w:color="000000"/>
              <w:right w:val="single" w:sz="4" w:space="0" w:color="000000"/>
            </w:tcBorders>
            <w:shd w:val="clear" w:color="auto" w:fill="FFF2CC"/>
            <w:tcMar>
              <w:top w:w="0" w:type="dxa"/>
              <w:left w:w="108" w:type="dxa"/>
              <w:bottom w:w="0" w:type="dxa"/>
              <w:right w:w="108" w:type="dxa"/>
            </w:tcMar>
          </w:tcPr>
          <w:p w14:paraId="000002D5"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D6" w14:textId="77777777" w:rsidR="008873AF" w:rsidRDefault="008873AF">
            <w:pPr>
              <w:widowControl w:val="0"/>
              <w:pBdr>
                <w:top w:val="nil"/>
                <w:left w:val="nil"/>
                <w:bottom w:val="nil"/>
                <w:right w:val="nil"/>
                <w:between w:val="nil"/>
              </w:pBdr>
              <w:spacing w:after="0" w:line="276" w:lineRule="auto"/>
              <w:jc w:val="both"/>
            </w:pPr>
          </w:p>
        </w:tc>
        <w:tc>
          <w:tcPr>
            <w:tcW w:w="27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D7" w14:textId="77777777" w:rsidR="008873AF" w:rsidRDefault="00805053">
            <w:pPr>
              <w:spacing w:after="0" w:line="240" w:lineRule="auto"/>
              <w:jc w:val="both"/>
            </w:pPr>
            <w:r>
              <w:t>Resource outflows related</w:t>
            </w:r>
            <w:r>
              <w:br/>
              <w:t>to products and services</w:t>
            </w:r>
          </w:p>
        </w:tc>
        <w:tc>
          <w:tcPr>
            <w:tcW w:w="3705"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D8" w14:textId="77777777" w:rsidR="008873AF" w:rsidRDefault="008873AF">
            <w:pPr>
              <w:widowControl w:val="0"/>
              <w:pBdr>
                <w:top w:val="nil"/>
                <w:left w:val="nil"/>
                <w:bottom w:val="nil"/>
                <w:right w:val="nil"/>
                <w:between w:val="nil"/>
              </w:pBdr>
              <w:spacing w:after="0" w:line="276" w:lineRule="auto"/>
              <w:jc w:val="both"/>
            </w:pPr>
          </w:p>
        </w:tc>
      </w:tr>
      <w:tr w:rsidR="008873AF" w14:paraId="1F549759" w14:textId="77777777">
        <w:trPr>
          <w:trHeight w:val="300"/>
        </w:trPr>
        <w:tc>
          <w:tcPr>
            <w:tcW w:w="975" w:type="dxa"/>
            <w:vMerge/>
            <w:tcBorders>
              <w:top w:val="single" w:sz="4" w:space="0" w:color="000000"/>
              <w:left w:val="single" w:sz="4" w:space="0" w:color="000000"/>
              <w:bottom w:val="single" w:sz="4" w:space="0" w:color="000000"/>
              <w:right w:val="single" w:sz="4" w:space="0" w:color="000000"/>
            </w:tcBorders>
            <w:shd w:val="clear" w:color="auto" w:fill="FFF2CC"/>
            <w:tcMar>
              <w:top w:w="0" w:type="dxa"/>
              <w:left w:w="108" w:type="dxa"/>
              <w:bottom w:w="0" w:type="dxa"/>
              <w:right w:w="108" w:type="dxa"/>
            </w:tcMar>
          </w:tcPr>
          <w:p w14:paraId="000002D9"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DA" w14:textId="77777777" w:rsidR="008873AF" w:rsidRDefault="008873AF">
            <w:pPr>
              <w:widowControl w:val="0"/>
              <w:pBdr>
                <w:top w:val="nil"/>
                <w:left w:val="nil"/>
                <w:bottom w:val="nil"/>
                <w:right w:val="nil"/>
                <w:between w:val="nil"/>
              </w:pBdr>
              <w:spacing w:after="0" w:line="276" w:lineRule="auto"/>
              <w:jc w:val="both"/>
            </w:pPr>
          </w:p>
        </w:tc>
        <w:tc>
          <w:tcPr>
            <w:tcW w:w="27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DB" w14:textId="77777777" w:rsidR="008873AF" w:rsidRDefault="00805053">
            <w:pPr>
              <w:spacing w:after="0" w:line="240" w:lineRule="auto"/>
              <w:jc w:val="both"/>
            </w:pPr>
            <w:r>
              <w:t>Waste</w:t>
            </w:r>
          </w:p>
        </w:tc>
        <w:tc>
          <w:tcPr>
            <w:tcW w:w="3705"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DC" w14:textId="77777777" w:rsidR="008873AF" w:rsidRDefault="008873AF">
            <w:pPr>
              <w:widowControl w:val="0"/>
              <w:pBdr>
                <w:top w:val="nil"/>
                <w:left w:val="nil"/>
                <w:bottom w:val="nil"/>
                <w:right w:val="nil"/>
                <w:between w:val="nil"/>
              </w:pBdr>
              <w:spacing w:after="0" w:line="276" w:lineRule="auto"/>
              <w:jc w:val="both"/>
            </w:pPr>
          </w:p>
        </w:tc>
      </w:tr>
      <w:tr w:rsidR="008873AF" w14:paraId="0B3EFCA3" w14:textId="77777777">
        <w:trPr>
          <w:trHeight w:val="330"/>
        </w:trPr>
        <w:tc>
          <w:tcPr>
            <w:tcW w:w="975" w:type="dxa"/>
            <w:vMerge w:val="restart"/>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2DD" w14:textId="77777777" w:rsidR="008873AF" w:rsidRDefault="00805053">
            <w:pPr>
              <w:spacing w:after="0" w:line="240" w:lineRule="auto"/>
              <w:jc w:val="both"/>
              <w:rPr>
                <w:b/>
              </w:rPr>
            </w:pPr>
            <w:r>
              <w:rPr>
                <w:b/>
              </w:rPr>
              <w:t>ESRS S1</w:t>
            </w:r>
          </w:p>
        </w:tc>
        <w:tc>
          <w:tcPr>
            <w:tcW w:w="1650"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DE" w14:textId="77777777" w:rsidR="008873AF" w:rsidRDefault="00805053">
            <w:pPr>
              <w:spacing w:after="0" w:line="240" w:lineRule="auto"/>
              <w:jc w:val="both"/>
            </w:pPr>
            <w:r>
              <w:t>Own workforce</w:t>
            </w:r>
          </w:p>
        </w:tc>
        <w:tc>
          <w:tcPr>
            <w:tcW w:w="2700"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DF" w14:textId="77777777" w:rsidR="008873AF" w:rsidRDefault="00805053">
            <w:pPr>
              <w:spacing w:after="0" w:line="240" w:lineRule="auto"/>
              <w:jc w:val="both"/>
            </w:pPr>
            <w:r>
              <w:t>Working conditions</w:t>
            </w: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E0" w14:textId="77777777" w:rsidR="008873AF" w:rsidRDefault="00805053">
            <w:pPr>
              <w:spacing w:after="0" w:line="240" w:lineRule="auto"/>
              <w:jc w:val="both"/>
            </w:pPr>
            <w:r>
              <w:t>Secure employment</w:t>
            </w:r>
          </w:p>
        </w:tc>
      </w:tr>
      <w:tr w:rsidR="008873AF" w14:paraId="0A6EC1C0" w14:textId="77777777">
        <w:trPr>
          <w:trHeight w:val="300"/>
        </w:trPr>
        <w:tc>
          <w:tcPr>
            <w:tcW w:w="975" w:type="dxa"/>
            <w:vMerge/>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2E1"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E2"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E3"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E4" w14:textId="77777777" w:rsidR="008873AF" w:rsidRDefault="00805053">
            <w:pPr>
              <w:spacing w:after="0" w:line="240" w:lineRule="auto"/>
              <w:jc w:val="both"/>
            </w:pPr>
            <w:r>
              <w:t>Working time</w:t>
            </w:r>
          </w:p>
        </w:tc>
      </w:tr>
      <w:tr w:rsidR="008873AF" w14:paraId="560B8FA2" w14:textId="77777777">
        <w:trPr>
          <w:trHeight w:val="300"/>
        </w:trPr>
        <w:tc>
          <w:tcPr>
            <w:tcW w:w="975" w:type="dxa"/>
            <w:vMerge/>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2E5"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E6"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E7"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E8" w14:textId="77777777" w:rsidR="008873AF" w:rsidRDefault="00805053">
            <w:pPr>
              <w:spacing w:after="0" w:line="240" w:lineRule="auto"/>
              <w:jc w:val="both"/>
            </w:pPr>
            <w:r>
              <w:t>Adequate wages</w:t>
            </w:r>
          </w:p>
        </w:tc>
      </w:tr>
      <w:tr w:rsidR="008873AF" w14:paraId="14920C20" w14:textId="77777777">
        <w:trPr>
          <w:trHeight w:val="300"/>
        </w:trPr>
        <w:tc>
          <w:tcPr>
            <w:tcW w:w="975" w:type="dxa"/>
            <w:vMerge/>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2E9"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EA"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EB"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EC" w14:textId="77777777" w:rsidR="008873AF" w:rsidRDefault="00805053">
            <w:pPr>
              <w:spacing w:after="0" w:line="240" w:lineRule="auto"/>
              <w:jc w:val="both"/>
            </w:pPr>
            <w:r>
              <w:t>Social dialogue</w:t>
            </w:r>
          </w:p>
        </w:tc>
      </w:tr>
      <w:tr w:rsidR="008873AF" w14:paraId="41E7EC09" w14:textId="77777777">
        <w:trPr>
          <w:trHeight w:val="1125"/>
        </w:trPr>
        <w:tc>
          <w:tcPr>
            <w:tcW w:w="975" w:type="dxa"/>
            <w:vMerge/>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2ED"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EE"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EF"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F0" w14:textId="77777777" w:rsidR="008873AF" w:rsidRDefault="00805053">
            <w:pPr>
              <w:spacing w:after="0" w:line="240" w:lineRule="auto"/>
              <w:jc w:val="both"/>
            </w:pPr>
            <w:r>
              <w:t>Freedom of association, the existence of works councils and the information, consultation and participation rights of workers</w:t>
            </w:r>
          </w:p>
        </w:tc>
      </w:tr>
      <w:tr w:rsidR="008873AF" w14:paraId="7956E8E3" w14:textId="77777777">
        <w:trPr>
          <w:trHeight w:val="900"/>
        </w:trPr>
        <w:tc>
          <w:tcPr>
            <w:tcW w:w="975" w:type="dxa"/>
            <w:vMerge/>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2F1"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F2"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F3"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F4" w14:textId="77777777" w:rsidR="008873AF" w:rsidRDefault="00805053">
            <w:pPr>
              <w:spacing w:after="0" w:line="240" w:lineRule="auto"/>
              <w:jc w:val="both"/>
            </w:pPr>
            <w:r>
              <w:t>Collective bargaining, including rate of workers covered by collective agreements</w:t>
            </w:r>
          </w:p>
        </w:tc>
      </w:tr>
      <w:tr w:rsidR="008873AF" w14:paraId="16314195" w14:textId="77777777">
        <w:trPr>
          <w:trHeight w:val="300"/>
        </w:trPr>
        <w:tc>
          <w:tcPr>
            <w:tcW w:w="975" w:type="dxa"/>
            <w:vMerge/>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2F5"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F6"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F7"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F8" w14:textId="77777777" w:rsidR="008873AF" w:rsidRDefault="00805053">
            <w:pPr>
              <w:spacing w:after="0" w:line="240" w:lineRule="auto"/>
              <w:jc w:val="both"/>
            </w:pPr>
            <w:r>
              <w:t>Work-life balance</w:t>
            </w:r>
          </w:p>
        </w:tc>
      </w:tr>
      <w:tr w:rsidR="008873AF" w14:paraId="7AADA101" w14:textId="77777777">
        <w:trPr>
          <w:trHeight w:val="300"/>
        </w:trPr>
        <w:tc>
          <w:tcPr>
            <w:tcW w:w="975" w:type="dxa"/>
            <w:vMerge/>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2F9"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FA"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FB"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FC" w14:textId="77777777" w:rsidR="008873AF" w:rsidRDefault="00805053">
            <w:pPr>
              <w:spacing w:after="0" w:line="240" w:lineRule="auto"/>
              <w:jc w:val="both"/>
            </w:pPr>
            <w:r>
              <w:t>Health and safety</w:t>
            </w:r>
          </w:p>
        </w:tc>
      </w:tr>
      <w:tr w:rsidR="008873AF" w14:paraId="7206A62F" w14:textId="77777777">
        <w:trPr>
          <w:trHeight w:val="600"/>
        </w:trPr>
        <w:tc>
          <w:tcPr>
            <w:tcW w:w="975" w:type="dxa"/>
            <w:vMerge/>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2FD"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FE" w14:textId="77777777" w:rsidR="008873AF" w:rsidRDefault="008873AF">
            <w:pPr>
              <w:widowControl w:val="0"/>
              <w:pBdr>
                <w:top w:val="nil"/>
                <w:left w:val="nil"/>
                <w:bottom w:val="nil"/>
                <w:right w:val="nil"/>
                <w:between w:val="nil"/>
              </w:pBdr>
              <w:spacing w:after="0" w:line="276" w:lineRule="auto"/>
              <w:jc w:val="both"/>
            </w:pPr>
          </w:p>
        </w:tc>
        <w:tc>
          <w:tcPr>
            <w:tcW w:w="2700"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2FF" w14:textId="77777777" w:rsidR="008873AF" w:rsidRDefault="00805053">
            <w:pPr>
              <w:spacing w:after="0" w:line="240" w:lineRule="auto"/>
              <w:jc w:val="both"/>
            </w:pPr>
            <w:r>
              <w:t>Equal treatment and opportunities for all</w:t>
            </w: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00" w14:textId="77777777" w:rsidR="008873AF" w:rsidRDefault="00805053">
            <w:pPr>
              <w:spacing w:after="0" w:line="240" w:lineRule="auto"/>
              <w:jc w:val="both"/>
            </w:pPr>
            <w:r>
              <w:t>Gender equality and equal pay for work of equal value</w:t>
            </w:r>
          </w:p>
        </w:tc>
      </w:tr>
      <w:tr w:rsidR="008873AF" w14:paraId="04225EFA" w14:textId="77777777">
        <w:trPr>
          <w:trHeight w:val="315"/>
        </w:trPr>
        <w:tc>
          <w:tcPr>
            <w:tcW w:w="975" w:type="dxa"/>
            <w:vMerge/>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301"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02"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03"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04" w14:textId="77777777" w:rsidR="008873AF" w:rsidRDefault="00805053">
            <w:pPr>
              <w:spacing w:after="0" w:line="240" w:lineRule="auto"/>
              <w:jc w:val="both"/>
            </w:pPr>
            <w:r>
              <w:t>Training and skills development</w:t>
            </w:r>
          </w:p>
        </w:tc>
      </w:tr>
      <w:tr w:rsidR="008873AF" w14:paraId="35A240B6" w14:textId="77777777">
        <w:trPr>
          <w:trHeight w:val="540"/>
        </w:trPr>
        <w:tc>
          <w:tcPr>
            <w:tcW w:w="975" w:type="dxa"/>
            <w:vMerge/>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305"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06"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07"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08" w14:textId="77777777" w:rsidR="008873AF" w:rsidRDefault="00805053">
            <w:pPr>
              <w:spacing w:after="0" w:line="240" w:lineRule="auto"/>
              <w:jc w:val="both"/>
            </w:pPr>
            <w:r>
              <w:t>Employment and inclusion of persons with disabilities</w:t>
            </w:r>
          </w:p>
        </w:tc>
      </w:tr>
      <w:tr w:rsidR="008873AF" w14:paraId="2C99602F" w14:textId="77777777">
        <w:trPr>
          <w:trHeight w:val="480"/>
        </w:trPr>
        <w:tc>
          <w:tcPr>
            <w:tcW w:w="975" w:type="dxa"/>
            <w:vMerge/>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309"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0A"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0B"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0C" w14:textId="77777777" w:rsidR="008873AF" w:rsidRDefault="00805053">
            <w:pPr>
              <w:spacing w:after="0" w:line="240" w:lineRule="auto"/>
              <w:jc w:val="both"/>
            </w:pPr>
            <w:r>
              <w:t>Measures against violence and harassment in the workplace</w:t>
            </w:r>
          </w:p>
        </w:tc>
      </w:tr>
      <w:tr w:rsidR="008873AF" w14:paraId="130BAB4A" w14:textId="77777777">
        <w:trPr>
          <w:trHeight w:val="270"/>
        </w:trPr>
        <w:tc>
          <w:tcPr>
            <w:tcW w:w="975" w:type="dxa"/>
            <w:vMerge/>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30D"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0E"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0F"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10" w14:textId="77777777" w:rsidR="008873AF" w:rsidRDefault="00805053">
            <w:pPr>
              <w:spacing w:after="0" w:line="240" w:lineRule="auto"/>
              <w:jc w:val="both"/>
            </w:pPr>
            <w:r>
              <w:t>Diversity</w:t>
            </w:r>
          </w:p>
        </w:tc>
      </w:tr>
      <w:tr w:rsidR="008873AF" w14:paraId="41B702E9" w14:textId="77777777">
        <w:trPr>
          <w:trHeight w:val="300"/>
        </w:trPr>
        <w:tc>
          <w:tcPr>
            <w:tcW w:w="975" w:type="dxa"/>
            <w:vMerge/>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311"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12" w14:textId="77777777" w:rsidR="008873AF" w:rsidRDefault="008873AF">
            <w:pPr>
              <w:widowControl w:val="0"/>
              <w:pBdr>
                <w:top w:val="nil"/>
                <w:left w:val="nil"/>
                <w:bottom w:val="nil"/>
                <w:right w:val="nil"/>
                <w:between w:val="nil"/>
              </w:pBdr>
              <w:spacing w:after="0" w:line="276" w:lineRule="auto"/>
              <w:jc w:val="both"/>
            </w:pPr>
          </w:p>
        </w:tc>
        <w:tc>
          <w:tcPr>
            <w:tcW w:w="2700"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13" w14:textId="77777777" w:rsidR="008873AF" w:rsidRDefault="00805053">
            <w:pPr>
              <w:spacing w:after="0" w:line="240" w:lineRule="auto"/>
              <w:jc w:val="both"/>
            </w:pPr>
            <w:r>
              <w:t>Other work-related rights </w:t>
            </w: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14" w14:textId="77777777" w:rsidR="008873AF" w:rsidRDefault="00805053">
            <w:pPr>
              <w:spacing w:after="0" w:line="240" w:lineRule="auto"/>
              <w:jc w:val="both"/>
            </w:pPr>
            <w:r>
              <w:t>Child labour</w:t>
            </w:r>
          </w:p>
        </w:tc>
      </w:tr>
      <w:tr w:rsidR="008873AF" w14:paraId="24F773FF" w14:textId="77777777">
        <w:trPr>
          <w:trHeight w:val="300"/>
        </w:trPr>
        <w:tc>
          <w:tcPr>
            <w:tcW w:w="975" w:type="dxa"/>
            <w:vMerge/>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315"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16"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17"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18" w14:textId="77777777" w:rsidR="008873AF" w:rsidRDefault="00805053">
            <w:pPr>
              <w:spacing w:after="0" w:line="240" w:lineRule="auto"/>
              <w:jc w:val="both"/>
            </w:pPr>
            <w:r>
              <w:t>Forced labour</w:t>
            </w:r>
          </w:p>
        </w:tc>
      </w:tr>
      <w:tr w:rsidR="008873AF" w14:paraId="4429BED3" w14:textId="77777777">
        <w:trPr>
          <w:trHeight w:val="300"/>
        </w:trPr>
        <w:tc>
          <w:tcPr>
            <w:tcW w:w="975" w:type="dxa"/>
            <w:vMerge/>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319"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1A"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1B"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1C" w14:textId="77777777" w:rsidR="008873AF" w:rsidRDefault="00805053">
            <w:pPr>
              <w:spacing w:after="0" w:line="240" w:lineRule="auto"/>
              <w:jc w:val="both"/>
            </w:pPr>
            <w:r>
              <w:t>Adequate housing</w:t>
            </w:r>
          </w:p>
        </w:tc>
      </w:tr>
      <w:tr w:rsidR="008873AF" w14:paraId="108A7F8B" w14:textId="77777777">
        <w:trPr>
          <w:trHeight w:val="300"/>
        </w:trPr>
        <w:tc>
          <w:tcPr>
            <w:tcW w:w="975" w:type="dxa"/>
            <w:vMerge/>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31D"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1E"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1F"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20" w14:textId="77777777" w:rsidR="008873AF" w:rsidRDefault="00805053">
            <w:pPr>
              <w:spacing w:after="0" w:line="240" w:lineRule="auto"/>
              <w:jc w:val="both"/>
            </w:pPr>
            <w:r>
              <w:t>Privacy</w:t>
            </w:r>
          </w:p>
        </w:tc>
      </w:tr>
      <w:tr w:rsidR="008873AF" w14:paraId="2C4BB7A3" w14:textId="77777777">
        <w:trPr>
          <w:trHeight w:val="345"/>
        </w:trPr>
        <w:tc>
          <w:tcPr>
            <w:tcW w:w="975" w:type="dxa"/>
            <w:vMerge w:val="restart"/>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321" w14:textId="77777777" w:rsidR="008873AF" w:rsidRDefault="00805053">
            <w:pPr>
              <w:spacing w:after="0" w:line="240" w:lineRule="auto"/>
              <w:jc w:val="both"/>
              <w:rPr>
                <w:b/>
                <w:shd w:val="clear" w:color="auto" w:fill="D9EAD3"/>
              </w:rPr>
            </w:pPr>
            <w:r>
              <w:rPr>
                <w:b/>
                <w:shd w:val="clear" w:color="auto" w:fill="D9EAD3"/>
              </w:rPr>
              <w:t>ESRS S2</w:t>
            </w:r>
          </w:p>
        </w:tc>
        <w:tc>
          <w:tcPr>
            <w:tcW w:w="1650"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22" w14:textId="77777777" w:rsidR="008873AF" w:rsidRDefault="00805053">
            <w:pPr>
              <w:spacing w:after="0" w:line="240" w:lineRule="auto"/>
              <w:jc w:val="both"/>
            </w:pPr>
            <w:r>
              <w:t>Workers in the value chain</w:t>
            </w:r>
          </w:p>
        </w:tc>
        <w:tc>
          <w:tcPr>
            <w:tcW w:w="2700"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23" w14:textId="77777777" w:rsidR="008873AF" w:rsidRDefault="00805053">
            <w:pPr>
              <w:spacing w:after="0" w:line="240" w:lineRule="auto"/>
              <w:jc w:val="both"/>
            </w:pPr>
            <w:r>
              <w:t>Working conditions</w:t>
            </w: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24" w14:textId="77777777" w:rsidR="008873AF" w:rsidRDefault="00805053">
            <w:pPr>
              <w:spacing w:after="0" w:line="240" w:lineRule="auto"/>
              <w:jc w:val="both"/>
            </w:pPr>
            <w:r>
              <w:t>Secure employment</w:t>
            </w:r>
          </w:p>
        </w:tc>
      </w:tr>
      <w:tr w:rsidR="008873AF" w14:paraId="6FD0AE45" w14:textId="77777777">
        <w:trPr>
          <w:trHeight w:val="300"/>
        </w:trPr>
        <w:tc>
          <w:tcPr>
            <w:tcW w:w="975" w:type="dxa"/>
            <w:vMerge/>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325"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26"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27"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28" w14:textId="77777777" w:rsidR="008873AF" w:rsidRDefault="00805053">
            <w:pPr>
              <w:spacing w:after="0" w:line="240" w:lineRule="auto"/>
              <w:jc w:val="both"/>
            </w:pPr>
            <w:r>
              <w:t>Working time</w:t>
            </w:r>
          </w:p>
        </w:tc>
      </w:tr>
      <w:tr w:rsidR="008873AF" w14:paraId="33BA86E7" w14:textId="77777777">
        <w:trPr>
          <w:trHeight w:val="300"/>
        </w:trPr>
        <w:tc>
          <w:tcPr>
            <w:tcW w:w="975" w:type="dxa"/>
            <w:vMerge/>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329"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2A"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2B"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2C" w14:textId="77777777" w:rsidR="008873AF" w:rsidRDefault="00805053">
            <w:pPr>
              <w:spacing w:after="0" w:line="240" w:lineRule="auto"/>
              <w:jc w:val="both"/>
            </w:pPr>
            <w:r>
              <w:t>Adequate wages</w:t>
            </w:r>
          </w:p>
        </w:tc>
      </w:tr>
      <w:tr w:rsidR="008873AF" w14:paraId="15D60CE2" w14:textId="77777777">
        <w:trPr>
          <w:trHeight w:val="300"/>
        </w:trPr>
        <w:tc>
          <w:tcPr>
            <w:tcW w:w="975" w:type="dxa"/>
            <w:vMerge/>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32D"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2E"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2F"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30" w14:textId="77777777" w:rsidR="008873AF" w:rsidRDefault="00805053">
            <w:pPr>
              <w:spacing w:after="0" w:line="240" w:lineRule="auto"/>
              <w:jc w:val="both"/>
            </w:pPr>
            <w:r>
              <w:t>Social dialogue</w:t>
            </w:r>
          </w:p>
        </w:tc>
      </w:tr>
      <w:tr w:rsidR="008873AF" w14:paraId="4FB90015" w14:textId="77777777">
        <w:trPr>
          <w:trHeight w:val="570"/>
        </w:trPr>
        <w:tc>
          <w:tcPr>
            <w:tcW w:w="975" w:type="dxa"/>
            <w:vMerge/>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331"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32"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33"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34" w14:textId="77777777" w:rsidR="008873AF" w:rsidRDefault="00805053">
            <w:pPr>
              <w:spacing w:after="0" w:line="240" w:lineRule="auto"/>
              <w:jc w:val="both"/>
            </w:pPr>
            <w:r>
              <w:t>Freedom of association, including the existence of work councils</w:t>
            </w:r>
          </w:p>
        </w:tc>
      </w:tr>
      <w:tr w:rsidR="008873AF" w14:paraId="0745187F" w14:textId="77777777">
        <w:trPr>
          <w:trHeight w:val="315"/>
        </w:trPr>
        <w:tc>
          <w:tcPr>
            <w:tcW w:w="975" w:type="dxa"/>
            <w:vMerge/>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335"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36"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37"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38" w14:textId="77777777" w:rsidR="008873AF" w:rsidRDefault="00805053">
            <w:pPr>
              <w:spacing w:after="0" w:line="240" w:lineRule="auto"/>
              <w:jc w:val="both"/>
            </w:pPr>
            <w:r>
              <w:t>Collective bargaining</w:t>
            </w:r>
          </w:p>
        </w:tc>
      </w:tr>
      <w:tr w:rsidR="008873AF" w14:paraId="00C98513" w14:textId="77777777">
        <w:trPr>
          <w:trHeight w:val="300"/>
        </w:trPr>
        <w:tc>
          <w:tcPr>
            <w:tcW w:w="975" w:type="dxa"/>
            <w:vMerge/>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339"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3A"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3B"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3C" w14:textId="77777777" w:rsidR="008873AF" w:rsidRDefault="00805053">
            <w:pPr>
              <w:spacing w:after="0" w:line="240" w:lineRule="auto"/>
              <w:jc w:val="both"/>
            </w:pPr>
            <w:r>
              <w:t>Work-life balance</w:t>
            </w:r>
          </w:p>
        </w:tc>
      </w:tr>
      <w:tr w:rsidR="008873AF" w14:paraId="4E02E193" w14:textId="77777777">
        <w:trPr>
          <w:trHeight w:val="300"/>
        </w:trPr>
        <w:tc>
          <w:tcPr>
            <w:tcW w:w="975" w:type="dxa"/>
            <w:vMerge/>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33D"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3E"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3F"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40" w14:textId="77777777" w:rsidR="008873AF" w:rsidRDefault="00805053">
            <w:pPr>
              <w:spacing w:after="0" w:line="240" w:lineRule="auto"/>
              <w:jc w:val="both"/>
            </w:pPr>
            <w:r>
              <w:t>Health and safety</w:t>
            </w:r>
          </w:p>
        </w:tc>
      </w:tr>
      <w:tr w:rsidR="008873AF" w14:paraId="5F949CAB" w14:textId="77777777">
        <w:trPr>
          <w:trHeight w:val="420"/>
        </w:trPr>
        <w:tc>
          <w:tcPr>
            <w:tcW w:w="975" w:type="dxa"/>
            <w:vMerge/>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341"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42" w14:textId="77777777" w:rsidR="008873AF" w:rsidRDefault="008873AF">
            <w:pPr>
              <w:widowControl w:val="0"/>
              <w:pBdr>
                <w:top w:val="nil"/>
                <w:left w:val="nil"/>
                <w:bottom w:val="nil"/>
                <w:right w:val="nil"/>
                <w:between w:val="nil"/>
              </w:pBdr>
              <w:spacing w:after="0" w:line="276" w:lineRule="auto"/>
              <w:jc w:val="both"/>
            </w:pPr>
          </w:p>
        </w:tc>
        <w:tc>
          <w:tcPr>
            <w:tcW w:w="2700"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43" w14:textId="77777777" w:rsidR="008873AF" w:rsidRDefault="00805053">
            <w:pPr>
              <w:spacing w:after="0" w:line="240" w:lineRule="auto"/>
              <w:jc w:val="both"/>
            </w:pPr>
            <w:r>
              <w:t>Equal treatment and opportunities for all</w:t>
            </w: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44" w14:textId="77777777" w:rsidR="008873AF" w:rsidRDefault="00805053">
            <w:pPr>
              <w:spacing w:after="0" w:line="240" w:lineRule="auto"/>
              <w:jc w:val="both"/>
            </w:pPr>
            <w:r>
              <w:t>Gender equality and equal pay for work of equal value</w:t>
            </w:r>
          </w:p>
        </w:tc>
      </w:tr>
      <w:tr w:rsidR="008873AF" w14:paraId="634B3060" w14:textId="77777777">
        <w:trPr>
          <w:trHeight w:val="135"/>
        </w:trPr>
        <w:tc>
          <w:tcPr>
            <w:tcW w:w="975" w:type="dxa"/>
            <w:vMerge/>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345"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46"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47"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48" w14:textId="77777777" w:rsidR="008873AF" w:rsidRDefault="00805053">
            <w:pPr>
              <w:spacing w:after="0" w:line="240" w:lineRule="auto"/>
              <w:jc w:val="both"/>
            </w:pPr>
            <w:r>
              <w:t>Training and skills development</w:t>
            </w:r>
          </w:p>
        </w:tc>
      </w:tr>
      <w:tr w:rsidR="008873AF" w14:paraId="568BAE10" w14:textId="77777777">
        <w:trPr>
          <w:trHeight w:val="420"/>
        </w:trPr>
        <w:tc>
          <w:tcPr>
            <w:tcW w:w="975" w:type="dxa"/>
            <w:vMerge/>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349"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4A"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4B"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4C" w14:textId="77777777" w:rsidR="008873AF" w:rsidRDefault="00805053">
            <w:pPr>
              <w:spacing w:after="0" w:line="240" w:lineRule="auto"/>
              <w:jc w:val="both"/>
            </w:pPr>
            <w:r>
              <w:t>The employment and inclusion of persons with disabilities</w:t>
            </w:r>
          </w:p>
        </w:tc>
      </w:tr>
      <w:tr w:rsidR="008873AF" w14:paraId="47A177D3" w14:textId="77777777">
        <w:trPr>
          <w:trHeight w:val="330"/>
        </w:trPr>
        <w:tc>
          <w:tcPr>
            <w:tcW w:w="975" w:type="dxa"/>
            <w:vMerge/>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34D"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4E"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4F"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50" w14:textId="77777777" w:rsidR="008873AF" w:rsidRDefault="00805053">
            <w:pPr>
              <w:spacing w:after="0" w:line="240" w:lineRule="auto"/>
              <w:jc w:val="both"/>
            </w:pPr>
            <w:r>
              <w:t>Measures against violence and harassment in the workplace</w:t>
            </w:r>
          </w:p>
        </w:tc>
      </w:tr>
      <w:tr w:rsidR="008873AF" w14:paraId="187EB598" w14:textId="77777777">
        <w:trPr>
          <w:trHeight w:val="210"/>
        </w:trPr>
        <w:tc>
          <w:tcPr>
            <w:tcW w:w="975" w:type="dxa"/>
            <w:vMerge/>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351"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52"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53"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54" w14:textId="77777777" w:rsidR="008873AF" w:rsidRDefault="00805053">
            <w:pPr>
              <w:spacing w:after="0" w:line="240" w:lineRule="auto"/>
              <w:jc w:val="both"/>
            </w:pPr>
            <w:r>
              <w:t>Diversity</w:t>
            </w:r>
          </w:p>
        </w:tc>
      </w:tr>
      <w:tr w:rsidR="008873AF" w14:paraId="500936D3" w14:textId="77777777">
        <w:trPr>
          <w:trHeight w:val="300"/>
        </w:trPr>
        <w:tc>
          <w:tcPr>
            <w:tcW w:w="975" w:type="dxa"/>
            <w:vMerge/>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355"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56" w14:textId="77777777" w:rsidR="008873AF" w:rsidRDefault="008873AF">
            <w:pPr>
              <w:widowControl w:val="0"/>
              <w:pBdr>
                <w:top w:val="nil"/>
                <w:left w:val="nil"/>
                <w:bottom w:val="nil"/>
                <w:right w:val="nil"/>
                <w:between w:val="nil"/>
              </w:pBdr>
              <w:spacing w:after="0" w:line="276" w:lineRule="auto"/>
              <w:jc w:val="both"/>
            </w:pPr>
          </w:p>
        </w:tc>
        <w:tc>
          <w:tcPr>
            <w:tcW w:w="2700"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57" w14:textId="77777777" w:rsidR="008873AF" w:rsidRDefault="00805053">
            <w:pPr>
              <w:spacing w:after="0" w:line="240" w:lineRule="auto"/>
              <w:jc w:val="both"/>
            </w:pPr>
            <w:r>
              <w:t>Other work-related rights</w:t>
            </w: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58" w14:textId="77777777" w:rsidR="008873AF" w:rsidRDefault="00805053">
            <w:pPr>
              <w:spacing w:after="0" w:line="240" w:lineRule="auto"/>
              <w:jc w:val="both"/>
            </w:pPr>
            <w:r>
              <w:t>Child labour</w:t>
            </w:r>
          </w:p>
        </w:tc>
      </w:tr>
      <w:tr w:rsidR="008873AF" w14:paraId="0C8915BF" w14:textId="77777777">
        <w:trPr>
          <w:trHeight w:val="300"/>
        </w:trPr>
        <w:tc>
          <w:tcPr>
            <w:tcW w:w="975" w:type="dxa"/>
            <w:vMerge/>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359"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5A"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5B"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5C" w14:textId="77777777" w:rsidR="008873AF" w:rsidRDefault="00805053">
            <w:pPr>
              <w:spacing w:after="0" w:line="240" w:lineRule="auto"/>
              <w:jc w:val="both"/>
            </w:pPr>
            <w:r>
              <w:t>Forced labour</w:t>
            </w:r>
          </w:p>
        </w:tc>
      </w:tr>
      <w:tr w:rsidR="008873AF" w14:paraId="0213F2BE" w14:textId="77777777">
        <w:trPr>
          <w:trHeight w:val="300"/>
        </w:trPr>
        <w:tc>
          <w:tcPr>
            <w:tcW w:w="975" w:type="dxa"/>
            <w:vMerge/>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35D"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5E"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5F"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60" w14:textId="77777777" w:rsidR="008873AF" w:rsidRDefault="00805053">
            <w:pPr>
              <w:spacing w:after="0" w:line="240" w:lineRule="auto"/>
              <w:jc w:val="both"/>
            </w:pPr>
            <w:r>
              <w:t>Adequate housing</w:t>
            </w:r>
          </w:p>
        </w:tc>
      </w:tr>
      <w:tr w:rsidR="008873AF" w14:paraId="525418E5" w14:textId="77777777">
        <w:tc>
          <w:tcPr>
            <w:tcW w:w="975" w:type="dxa"/>
            <w:vMerge/>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361"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62"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63"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64" w14:textId="77777777" w:rsidR="008873AF" w:rsidRDefault="00805053">
            <w:pPr>
              <w:spacing w:after="0" w:line="240" w:lineRule="auto"/>
              <w:jc w:val="both"/>
            </w:pPr>
            <w:r>
              <w:t>Water and sanitation</w:t>
            </w:r>
          </w:p>
        </w:tc>
      </w:tr>
      <w:tr w:rsidR="008873AF" w14:paraId="7F4BFA08" w14:textId="77777777">
        <w:trPr>
          <w:trHeight w:val="300"/>
        </w:trPr>
        <w:tc>
          <w:tcPr>
            <w:tcW w:w="975" w:type="dxa"/>
            <w:vMerge/>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365"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66"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67"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68" w14:textId="77777777" w:rsidR="008873AF" w:rsidRDefault="00805053">
            <w:pPr>
              <w:spacing w:after="0" w:line="240" w:lineRule="auto"/>
              <w:jc w:val="both"/>
            </w:pPr>
            <w:r>
              <w:t>Privacy</w:t>
            </w:r>
          </w:p>
        </w:tc>
      </w:tr>
      <w:tr w:rsidR="008873AF" w14:paraId="20C40AE1" w14:textId="77777777">
        <w:trPr>
          <w:trHeight w:val="270"/>
        </w:trPr>
        <w:tc>
          <w:tcPr>
            <w:tcW w:w="975" w:type="dxa"/>
            <w:vMerge w:val="restart"/>
            <w:tcBorders>
              <w:top w:val="single" w:sz="4" w:space="0" w:color="000000"/>
              <w:left w:val="single" w:sz="4" w:space="0" w:color="000000"/>
              <w:bottom w:val="single" w:sz="4" w:space="0" w:color="000000"/>
              <w:right w:val="single" w:sz="4" w:space="0" w:color="000000"/>
            </w:tcBorders>
            <w:shd w:val="clear" w:color="auto" w:fill="FFF2CC"/>
            <w:tcMar>
              <w:top w:w="0" w:type="dxa"/>
              <w:left w:w="108" w:type="dxa"/>
              <w:bottom w:w="0" w:type="dxa"/>
              <w:right w:w="108" w:type="dxa"/>
            </w:tcMar>
          </w:tcPr>
          <w:p w14:paraId="00000369" w14:textId="77777777" w:rsidR="008873AF" w:rsidRDefault="00805053">
            <w:pPr>
              <w:spacing w:after="0" w:line="240" w:lineRule="auto"/>
              <w:jc w:val="both"/>
              <w:rPr>
                <w:b/>
              </w:rPr>
            </w:pPr>
            <w:r>
              <w:rPr>
                <w:b/>
              </w:rPr>
              <w:t>ESRS S3</w:t>
            </w:r>
          </w:p>
        </w:tc>
        <w:tc>
          <w:tcPr>
            <w:tcW w:w="1650"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6A" w14:textId="77777777" w:rsidR="008873AF" w:rsidRDefault="00805053">
            <w:pPr>
              <w:spacing w:after="0" w:line="240" w:lineRule="auto"/>
              <w:jc w:val="both"/>
            </w:pPr>
            <w:r>
              <w:t>Affected communities</w:t>
            </w:r>
          </w:p>
        </w:tc>
        <w:tc>
          <w:tcPr>
            <w:tcW w:w="2700"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6B" w14:textId="77777777" w:rsidR="008873AF" w:rsidRDefault="00805053">
            <w:pPr>
              <w:spacing w:after="0" w:line="240" w:lineRule="auto"/>
              <w:jc w:val="both"/>
            </w:pPr>
            <w:r>
              <w:t>Communities’ economic, social and cultural rights</w:t>
            </w: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6C" w14:textId="77777777" w:rsidR="008873AF" w:rsidRDefault="00805053">
            <w:pPr>
              <w:spacing w:after="0" w:line="240" w:lineRule="auto"/>
              <w:jc w:val="both"/>
            </w:pPr>
            <w:r>
              <w:t>Adequate housing</w:t>
            </w:r>
          </w:p>
        </w:tc>
      </w:tr>
      <w:tr w:rsidR="008873AF" w14:paraId="1BE22AE3" w14:textId="77777777">
        <w:trPr>
          <w:trHeight w:val="60"/>
        </w:trPr>
        <w:tc>
          <w:tcPr>
            <w:tcW w:w="975" w:type="dxa"/>
            <w:vMerge/>
            <w:tcBorders>
              <w:top w:val="single" w:sz="4" w:space="0" w:color="000000"/>
              <w:left w:val="single" w:sz="4" w:space="0" w:color="000000"/>
              <w:bottom w:val="single" w:sz="4" w:space="0" w:color="000000"/>
              <w:right w:val="single" w:sz="4" w:space="0" w:color="000000"/>
            </w:tcBorders>
            <w:shd w:val="clear" w:color="auto" w:fill="FFF2CC"/>
            <w:tcMar>
              <w:top w:w="0" w:type="dxa"/>
              <w:left w:w="108" w:type="dxa"/>
              <w:bottom w:w="0" w:type="dxa"/>
              <w:right w:w="108" w:type="dxa"/>
            </w:tcMar>
          </w:tcPr>
          <w:p w14:paraId="0000036D"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6E"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6F"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70" w14:textId="77777777" w:rsidR="008873AF" w:rsidRDefault="00805053">
            <w:pPr>
              <w:spacing w:after="0" w:line="240" w:lineRule="auto"/>
              <w:jc w:val="both"/>
            </w:pPr>
            <w:r>
              <w:t>Adequate food</w:t>
            </w:r>
          </w:p>
        </w:tc>
      </w:tr>
      <w:tr w:rsidR="008873AF" w14:paraId="4E941570" w14:textId="77777777">
        <w:trPr>
          <w:trHeight w:val="45"/>
        </w:trPr>
        <w:tc>
          <w:tcPr>
            <w:tcW w:w="975" w:type="dxa"/>
            <w:vMerge/>
            <w:tcBorders>
              <w:top w:val="single" w:sz="4" w:space="0" w:color="000000"/>
              <w:left w:val="single" w:sz="4" w:space="0" w:color="000000"/>
              <w:bottom w:val="single" w:sz="4" w:space="0" w:color="000000"/>
              <w:right w:val="single" w:sz="4" w:space="0" w:color="000000"/>
            </w:tcBorders>
            <w:shd w:val="clear" w:color="auto" w:fill="FFF2CC"/>
            <w:tcMar>
              <w:top w:w="0" w:type="dxa"/>
              <w:left w:w="108" w:type="dxa"/>
              <w:bottom w:w="0" w:type="dxa"/>
              <w:right w:w="108" w:type="dxa"/>
            </w:tcMar>
          </w:tcPr>
          <w:p w14:paraId="00000371"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72"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73"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74" w14:textId="77777777" w:rsidR="008873AF" w:rsidRDefault="00805053">
            <w:pPr>
              <w:spacing w:after="0" w:line="240" w:lineRule="auto"/>
              <w:jc w:val="both"/>
            </w:pPr>
            <w:r>
              <w:t>Water and sanitation</w:t>
            </w:r>
          </w:p>
        </w:tc>
      </w:tr>
      <w:tr w:rsidR="008873AF" w14:paraId="220754C3" w14:textId="77777777">
        <w:trPr>
          <w:trHeight w:val="225"/>
        </w:trPr>
        <w:tc>
          <w:tcPr>
            <w:tcW w:w="975" w:type="dxa"/>
            <w:vMerge/>
            <w:tcBorders>
              <w:top w:val="single" w:sz="4" w:space="0" w:color="000000"/>
              <w:left w:val="single" w:sz="4" w:space="0" w:color="000000"/>
              <w:bottom w:val="single" w:sz="4" w:space="0" w:color="000000"/>
              <w:right w:val="single" w:sz="4" w:space="0" w:color="000000"/>
            </w:tcBorders>
            <w:shd w:val="clear" w:color="auto" w:fill="FFF2CC"/>
            <w:tcMar>
              <w:top w:w="0" w:type="dxa"/>
              <w:left w:w="108" w:type="dxa"/>
              <w:bottom w:w="0" w:type="dxa"/>
              <w:right w:w="108" w:type="dxa"/>
            </w:tcMar>
          </w:tcPr>
          <w:p w14:paraId="00000375"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76"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77"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78" w14:textId="77777777" w:rsidR="008873AF" w:rsidRDefault="00805053">
            <w:pPr>
              <w:spacing w:after="0" w:line="240" w:lineRule="auto"/>
              <w:jc w:val="both"/>
            </w:pPr>
            <w:r>
              <w:t>Land-related impacts</w:t>
            </w:r>
          </w:p>
        </w:tc>
      </w:tr>
      <w:tr w:rsidR="008873AF" w14:paraId="0E4B85F9" w14:textId="77777777">
        <w:trPr>
          <w:trHeight w:val="240"/>
        </w:trPr>
        <w:tc>
          <w:tcPr>
            <w:tcW w:w="975" w:type="dxa"/>
            <w:vMerge/>
            <w:tcBorders>
              <w:top w:val="single" w:sz="4" w:space="0" w:color="000000"/>
              <w:left w:val="single" w:sz="4" w:space="0" w:color="000000"/>
              <w:bottom w:val="single" w:sz="4" w:space="0" w:color="000000"/>
              <w:right w:val="single" w:sz="4" w:space="0" w:color="000000"/>
            </w:tcBorders>
            <w:shd w:val="clear" w:color="auto" w:fill="FFF2CC"/>
            <w:tcMar>
              <w:top w:w="0" w:type="dxa"/>
              <w:left w:w="108" w:type="dxa"/>
              <w:bottom w:w="0" w:type="dxa"/>
              <w:right w:w="108" w:type="dxa"/>
            </w:tcMar>
          </w:tcPr>
          <w:p w14:paraId="00000379"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7A"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7B"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7C" w14:textId="77777777" w:rsidR="008873AF" w:rsidRDefault="00805053">
            <w:pPr>
              <w:spacing w:after="0" w:line="240" w:lineRule="auto"/>
              <w:jc w:val="both"/>
            </w:pPr>
            <w:r>
              <w:t>Security-related impacts</w:t>
            </w:r>
          </w:p>
        </w:tc>
      </w:tr>
      <w:tr w:rsidR="008873AF" w14:paraId="025F5FBA" w14:textId="77777777">
        <w:trPr>
          <w:trHeight w:val="315"/>
        </w:trPr>
        <w:tc>
          <w:tcPr>
            <w:tcW w:w="975" w:type="dxa"/>
            <w:vMerge/>
            <w:tcBorders>
              <w:top w:val="single" w:sz="4" w:space="0" w:color="000000"/>
              <w:left w:val="single" w:sz="4" w:space="0" w:color="000000"/>
              <w:bottom w:val="single" w:sz="4" w:space="0" w:color="000000"/>
              <w:right w:val="single" w:sz="4" w:space="0" w:color="000000"/>
            </w:tcBorders>
            <w:shd w:val="clear" w:color="auto" w:fill="FFF2CC"/>
            <w:tcMar>
              <w:top w:w="0" w:type="dxa"/>
              <w:left w:w="108" w:type="dxa"/>
              <w:bottom w:w="0" w:type="dxa"/>
              <w:right w:w="108" w:type="dxa"/>
            </w:tcMar>
          </w:tcPr>
          <w:p w14:paraId="0000037D"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7E" w14:textId="77777777" w:rsidR="008873AF" w:rsidRDefault="008873AF">
            <w:pPr>
              <w:widowControl w:val="0"/>
              <w:pBdr>
                <w:top w:val="nil"/>
                <w:left w:val="nil"/>
                <w:bottom w:val="nil"/>
                <w:right w:val="nil"/>
                <w:between w:val="nil"/>
              </w:pBdr>
              <w:spacing w:after="0" w:line="276" w:lineRule="auto"/>
              <w:jc w:val="both"/>
            </w:pPr>
          </w:p>
        </w:tc>
        <w:tc>
          <w:tcPr>
            <w:tcW w:w="2700"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7F" w14:textId="77777777" w:rsidR="008873AF" w:rsidRDefault="00805053">
            <w:pPr>
              <w:spacing w:after="0" w:line="240" w:lineRule="auto"/>
              <w:jc w:val="both"/>
            </w:pPr>
            <w:r>
              <w:t>Communities’ civil and political rights</w:t>
            </w: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80" w14:textId="77777777" w:rsidR="008873AF" w:rsidRDefault="00805053">
            <w:pPr>
              <w:spacing w:after="0" w:line="240" w:lineRule="auto"/>
              <w:jc w:val="both"/>
            </w:pPr>
            <w:r>
              <w:t>Freedom of expression</w:t>
            </w:r>
          </w:p>
        </w:tc>
      </w:tr>
      <w:tr w:rsidR="008873AF" w14:paraId="1FE813E0" w14:textId="77777777">
        <w:trPr>
          <w:trHeight w:val="225"/>
        </w:trPr>
        <w:tc>
          <w:tcPr>
            <w:tcW w:w="975" w:type="dxa"/>
            <w:vMerge/>
            <w:tcBorders>
              <w:top w:val="single" w:sz="4" w:space="0" w:color="000000"/>
              <w:left w:val="single" w:sz="4" w:space="0" w:color="000000"/>
              <w:bottom w:val="single" w:sz="4" w:space="0" w:color="000000"/>
              <w:right w:val="single" w:sz="4" w:space="0" w:color="000000"/>
            </w:tcBorders>
            <w:shd w:val="clear" w:color="auto" w:fill="FFF2CC"/>
            <w:tcMar>
              <w:top w:w="0" w:type="dxa"/>
              <w:left w:w="108" w:type="dxa"/>
              <w:bottom w:w="0" w:type="dxa"/>
              <w:right w:w="108" w:type="dxa"/>
            </w:tcMar>
          </w:tcPr>
          <w:p w14:paraId="00000381"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82"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83"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84" w14:textId="77777777" w:rsidR="008873AF" w:rsidRDefault="00805053">
            <w:pPr>
              <w:spacing w:after="0" w:line="240" w:lineRule="auto"/>
              <w:jc w:val="both"/>
            </w:pPr>
            <w:r>
              <w:t>Freedom of assembly</w:t>
            </w:r>
          </w:p>
        </w:tc>
      </w:tr>
      <w:tr w:rsidR="008873AF" w14:paraId="254F3FC9" w14:textId="77777777">
        <w:trPr>
          <w:trHeight w:val="315"/>
        </w:trPr>
        <w:tc>
          <w:tcPr>
            <w:tcW w:w="975" w:type="dxa"/>
            <w:vMerge/>
            <w:tcBorders>
              <w:top w:val="single" w:sz="4" w:space="0" w:color="000000"/>
              <w:left w:val="single" w:sz="4" w:space="0" w:color="000000"/>
              <w:bottom w:val="single" w:sz="4" w:space="0" w:color="000000"/>
              <w:right w:val="single" w:sz="4" w:space="0" w:color="000000"/>
            </w:tcBorders>
            <w:shd w:val="clear" w:color="auto" w:fill="FFF2CC"/>
            <w:tcMar>
              <w:top w:w="0" w:type="dxa"/>
              <w:left w:w="108" w:type="dxa"/>
              <w:bottom w:w="0" w:type="dxa"/>
              <w:right w:w="108" w:type="dxa"/>
            </w:tcMar>
          </w:tcPr>
          <w:p w14:paraId="00000385"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86"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87"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88" w14:textId="77777777" w:rsidR="008873AF" w:rsidRDefault="00805053">
            <w:pPr>
              <w:spacing w:after="0" w:line="240" w:lineRule="auto"/>
              <w:jc w:val="both"/>
            </w:pPr>
            <w:r>
              <w:t>Impacts on human rights defenders</w:t>
            </w:r>
          </w:p>
        </w:tc>
      </w:tr>
      <w:tr w:rsidR="008873AF" w14:paraId="6C4ED078" w14:textId="77777777">
        <w:trPr>
          <w:trHeight w:val="225"/>
        </w:trPr>
        <w:tc>
          <w:tcPr>
            <w:tcW w:w="975" w:type="dxa"/>
            <w:vMerge/>
            <w:tcBorders>
              <w:top w:val="single" w:sz="4" w:space="0" w:color="000000"/>
              <w:left w:val="single" w:sz="4" w:space="0" w:color="000000"/>
              <w:bottom w:val="single" w:sz="4" w:space="0" w:color="000000"/>
              <w:right w:val="single" w:sz="4" w:space="0" w:color="000000"/>
            </w:tcBorders>
            <w:shd w:val="clear" w:color="auto" w:fill="FFF2CC"/>
            <w:tcMar>
              <w:top w:w="0" w:type="dxa"/>
              <w:left w:w="108" w:type="dxa"/>
              <w:bottom w:w="0" w:type="dxa"/>
              <w:right w:w="108" w:type="dxa"/>
            </w:tcMar>
          </w:tcPr>
          <w:p w14:paraId="00000389"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8A" w14:textId="77777777" w:rsidR="008873AF" w:rsidRDefault="008873AF">
            <w:pPr>
              <w:widowControl w:val="0"/>
              <w:pBdr>
                <w:top w:val="nil"/>
                <w:left w:val="nil"/>
                <w:bottom w:val="nil"/>
                <w:right w:val="nil"/>
                <w:between w:val="nil"/>
              </w:pBdr>
              <w:spacing w:after="0" w:line="276" w:lineRule="auto"/>
              <w:jc w:val="both"/>
            </w:pPr>
          </w:p>
        </w:tc>
        <w:tc>
          <w:tcPr>
            <w:tcW w:w="2700"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8B" w14:textId="77777777" w:rsidR="008873AF" w:rsidRDefault="00805053">
            <w:pPr>
              <w:spacing w:after="0" w:line="240" w:lineRule="auto"/>
              <w:jc w:val="both"/>
            </w:pPr>
            <w:r>
              <w:t>Rights of indigenous peoples</w:t>
            </w: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8C" w14:textId="77777777" w:rsidR="008873AF" w:rsidRDefault="00805053">
            <w:pPr>
              <w:spacing w:after="0" w:line="240" w:lineRule="auto"/>
              <w:jc w:val="both"/>
            </w:pPr>
            <w:r>
              <w:t>Free, prior and informed consent</w:t>
            </w:r>
          </w:p>
        </w:tc>
      </w:tr>
      <w:tr w:rsidR="008873AF" w14:paraId="26A06C41" w14:textId="77777777">
        <w:trPr>
          <w:trHeight w:val="285"/>
        </w:trPr>
        <w:tc>
          <w:tcPr>
            <w:tcW w:w="975" w:type="dxa"/>
            <w:vMerge/>
            <w:tcBorders>
              <w:top w:val="single" w:sz="4" w:space="0" w:color="000000"/>
              <w:left w:val="single" w:sz="4" w:space="0" w:color="000000"/>
              <w:bottom w:val="single" w:sz="4" w:space="0" w:color="000000"/>
              <w:right w:val="single" w:sz="4" w:space="0" w:color="000000"/>
            </w:tcBorders>
            <w:shd w:val="clear" w:color="auto" w:fill="FFF2CC"/>
            <w:tcMar>
              <w:top w:w="0" w:type="dxa"/>
              <w:left w:w="108" w:type="dxa"/>
              <w:bottom w:w="0" w:type="dxa"/>
              <w:right w:w="108" w:type="dxa"/>
            </w:tcMar>
          </w:tcPr>
          <w:p w14:paraId="0000038D"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8E"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8F"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90" w14:textId="77777777" w:rsidR="008873AF" w:rsidRDefault="00805053">
            <w:pPr>
              <w:spacing w:after="0" w:line="240" w:lineRule="auto"/>
              <w:jc w:val="both"/>
            </w:pPr>
            <w:r>
              <w:t>Self-determination</w:t>
            </w:r>
          </w:p>
        </w:tc>
      </w:tr>
      <w:tr w:rsidR="008873AF" w14:paraId="7365B960" w14:textId="77777777">
        <w:trPr>
          <w:trHeight w:val="300"/>
        </w:trPr>
        <w:tc>
          <w:tcPr>
            <w:tcW w:w="975" w:type="dxa"/>
            <w:vMerge/>
            <w:tcBorders>
              <w:top w:val="single" w:sz="4" w:space="0" w:color="000000"/>
              <w:left w:val="single" w:sz="4" w:space="0" w:color="000000"/>
              <w:bottom w:val="single" w:sz="4" w:space="0" w:color="000000"/>
              <w:right w:val="single" w:sz="4" w:space="0" w:color="000000"/>
            </w:tcBorders>
            <w:shd w:val="clear" w:color="auto" w:fill="FFF2CC"/>
            <w:tcMar>
              <w:top w:w="0" w:type="dxa"/>
              <w:left w:w="108" w:type="dxa"/>
              <w:bottom w:w="0" w:type="dxa"/>
              <w:right w:w="108" w:type="dxa"/>
            </w:tcMar>
          </w:tcPr>
          <w:p w14:paraId="00000391"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92"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93"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94" w14:textId="77777777" w:rsidR="008873AF" w:rsidRDefault="00805053">
            <w:pPr>
              <w:spacing w:after="0" w:line="240" w:lineRule="auto"/>
              <w:jc w:val="both"/>
            </w:pPr>
            <w:r>
              <w:t>Cultural rights</w:t>
            </w:r>
          </w:p>
        </w:tc>
      </w:tr>
      <w:tr w:rsidR="008873AF" w14:paraId="208587D2" w14:textId="77777777">
        <w:trPr>
          <w:trHeight w:val="180"/>
        </w:trPr>
        <w:tc>
          <w:tcPr>
            <w:tcW w:w="975" w:type="dxa"/>
            <w:vMerge w:val="restart"/>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395" w14:textId="77777777" w:rsidR="008873AF" w:rsidRDefault="00805053">
            <w:pPr>
              <w:spacing w:after="0" w:line="240" w:lineRule="auto"/>
              <w:jc w:val="both"/>
              <w:rPr>
                <w:b/>
              </w:rPr>
            </w:pPr>
            <w:r>
              <w:rPr>
                <w:b/>
              </w:rPr>
              <w:t>ESRS S4</w:t>
            </w:r>
          </w:p>
        </w:tc>
        <w:tc>
          <w:tcPr>
            <w:tcW w:w="1650"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96" w14:textId="77777777" w:rsidR="008873AF" w:rsidRDefault="00805053">
            <w:pPr>
              <w:spacing w:after="0" w:line="240" w:lineRule="auto"/>
              <w:jc w:val="both"/>
            </w:pPr>
            <w:r>
              <w:t>Consumers and end-users</w:t>
            </w:r>
          </w:p>
        </w:tc>
        <w:tc>
          <w:tcPr>
            <w:tcW w:w="2700"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97" w14:textId="77777777" w:rsidR="008873AF" w:rsidRDefault="00805053">
            <w:pPr>
              <w:spacing w:after="0" w:line="240" w:lineRule="auto"/>
              <w:jc w:val="both"/>
            </w:pPr>
            <w:r>
              <w:t>Information-related</w:t>
            </w:r>
            <w:r>
              <w:br/>
              <w:t xml:space="preserve">impacts for consumers </w:t>
            </w:r>
            <w:r>
              <w:br/>
              <w:t>and/or end-users</w:t>
            </w: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98" w14:textId="77777777" w:rsidR="008873AF" w:rsidRDefault="00805053">
            <w:pPr>
              <w:spacing w:after="0" w:line="240" w:lineRule="auto"/>
              <w:jc w:val="both"/>
            </w:pPr>
            <w:r>
              <w:t>Privacy</w:t>
            </w:r>
          </w:p>
        </w:tc>
      </w:tr>
      <w:tr w:rsidR="008873AF" w14:paraId="3DB84527" w14:textId="77777777">
        <w:trPr>
          <w:trHeight w:val="165"/>
        </w:trPr>
        <w:tc>
          <w:tcPr>
            <w:tcW w:w="975" w:type="dxa"/>
            <w:vMerge/>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399"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9A"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9B"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9C" w14:textId="77777777" w:rsidR="008873AF" w:rsidRDefault="00805053">
            <w:pPr>
              <w:spacing w:after="0" w:line="240" w:lineRule="auto"/>
              <w:jc w:val="both"/>
            </w:pPr>
            <w:r>
              <w:t>Freedom of expression</w:t>
            </w:r>
          </w:p>
        </w:tc>
      </w:tr>
      <w:tr w:rsidR="008873AF" w14:paraId="6141B60B" w14:textId="77777777">
        <w:trPr>
          <w:trHeight w:val="210"/>
        </w:trPr>
        <w:tc>
          <w:tcPr>
            <w:tcW w:w="975" w:type="dxa"/>
            <w:vMerge/>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39D"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9E"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9F"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A0" w14:textId="77777777" w:rsidR="008873AF" w:rsidRDefault="00805053">
            <w:pPr>
              <w:spacing w:after="0" w:line="240" w:lineRule="auto"/>
              <w:jc w:val="both"/>
            </w:pPr>
            <w:r>
              <w:t>Access to (quality) information</w:t>
            </w:r>
          </w:p>
        </w:tc>
      </w:tr>
      <w:tr w:rsidR="008873AF" w14:paraId="30F1ABC6" w14:textId="77777777">
        <w:trPr>
          <w:trHeight w:val="240"/>
        </w:trPr>
        <w:tc>
          <w:tcPr>
            <w:tcW w:w="975" w:type="dxa"/>
            <w:vMerge/>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3A1"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A2" w14:textId="77777777" w:rsidR="008873AF" w:rsidRDefault="008873AF">
            <w:pPr>
              <w:widowControl w:val="0"/>
              <w:pBdr>
                <w:top w:val="nil"/>
                <w:left w:val="nil"/>
                <w:bottom w:val="nil"/>
                <w:right w:val="nil"/>
                <w:between w:val="nil"/>
              </w:pBdr>
              <w:spacing w:after="0" w:line="276" w:lineRule="auto"/>
              <w:jc w:val="both"/>
            </w:pPr>
          </w:p>
        </w:tc>
        <w:tc>
          <w:tcPr>
            <w:tcW w:w="2700"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A3" w14:textId="77777777" w:rsidR="008873AF" w:rsidRDefault="00805053">
            <w:pPr>
              <w:spacing w:after="0" w:line="240" w:lineRule="auto"/>
              <w:jc w:val="both"/>
            </w:pPr>
            <w:r>
              <w:t>Personal safety of consumers and/or end-users</w:t>
            </w: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A4" w14:textId="77777777" w:rsidR="008873AF" w:rsidRDefault="00805053">
            <w:pPr>
              <w:spacing w:after="0" w:line="240" w:lineRule="auto"/>
              <w:jc w:val="both"/>
            </w:pPr>
            <w:r>
              <w:t>Health and safety</w:t>
            </w:r>
          </w:p>
        </w:tc>
      </w:tr>
      <w:tr w:rsidR="008873AF" w14:paraId="4257945C" w14:textId="77777777">
        <w:trPr>
          <w:trHeight w:val="195"/>
        </w:trPr>
        <w:tc>
          <w:tcPr>
            <w:tcW w:w="975" w:type="dxa"/>
            <w:vMerge/>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3A5"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A6"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A7"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A8" w14:textId="77777777" w:rsidR="008873AF" w:rsidRDefault="00805053">
            <w:pPr>
              <w:spacing w:after="0" w:line="240" w:lineRule="auto"/>
              <w:jc w:val="both"/>
            </w:pPr>
            <w:r>
              <w:t>Security of a person</w:t>
            </w:r>
          </w:p>
        </w:tc>
      </w:tr>
      <w:tr w:rsidR="008873AF" w14:paraId="34E36790" w14:textId="77777777">
        <w:trPr>
          <w:trHeight w:val="210"/>
        </w:trPr>
        <w:tc>
          <w:tcPr>
            <w:tcW w:w="975" w:type="dxa"/>
            <w:vMerge/>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3A9"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AA"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AB"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AC" w14:textId="77777777" w:rsidR="008873AF" w:rsidRDefault="00805053">
            <w:pPr>
              <w:spacing w:after="0" w:line="240" w:lineRule="auto"/>
              <w:jc w:val="both"/>
            </w:pPr>
            <w:r>
              <w:t>Protection of children</w:t>
            </w:r>
          </w:p>
        </w:tc>
      </w:tr>
      <w:tr w:rsidR="008873AF" w14:paraId="1308C67F" w14:textId="77777777">
        <w:trPr>
          <w:trHeight w:val="210"/>
        </w:trPr>
        <w:tc>
          <w:tcPr>
            <w:tcW w:w="975" w:type="dxa"/>
            <w:vMerge/>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3AD"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AE" w14:textId="77777777" w:rsidR="008873AF" w:rsidRDefault="008873AF">
            <w:pPr>
              <w:widowControl w:val="0"/>
              <w:pBdr>
                <w:top w:val="nil"/>
                <w:left w:val="nil"/>
                <w:bottom w:val="nil"/>
                <w:right w:val="nil"/>
                <w:between w:val="nil"/>
              </w:pBdr>
              <w:spacing w:after="0" w:line="276" w:lineRule="auto"/>
              <w:jc w:val="both"/>
            </w:pPr>
          </w:p>
        </w:tc>
        <w:tc>
          <w:tcPr>
            <w:tcW w:w="2700"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AF" w14:textId="77777777" w:rsidR="008873AF" w:rsidRDefault="00805053">
            <w:pPr>
              <w:spacing w:after="0" w:line="240" w:lineRule="auto"/>
              <w:jc w:val="both"/>
            </w:pPr>
            <w:r>
              <w:t>Social inclusion of consumers and/or end-users</w:t>
            </w: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B0" w14:textId="77777777" w:rsidR="008873AF" w:rsidRDefault="00805053">
            <w:pPr>
              <w:spacing w:after="0" w:line="240" w:lineRule="auto"/>
              <w:jc w:val="both"/>
            </w:pPr>
            <w:r>
              <w:t>Non-discrimination</w:t>
            </w:r>
          </w:p>
        </w:tc>
      </w:tr>
      <w:tr w:rsidR="008873AF" w14:paraId="52B3BF0B" w14:textId="77777777">
        <w:trPr>
          <w:trHeight w:val="135"/>
        </w:trPr>
        <w:tc>
          <w:tcPr>
            <w:tcW w:w="975" w:type="dxa"/>
            <w:vMerge/>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3B1"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B2"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B3"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B4" w14:textId="77777777" w:rsidR="008873AF" w:rsidRDefault="00805053">
            <w:pPr>
              <w:spacing w:after="0" w:line="240" w:lineRule="auto"/>
              <w:jc w:val="both"/>
            </w:pPr>
            <w:r>
              <w:t>Access to products and services</w:t>
            </w:r>
          </w:p>
        </w:tc>
      </w:tr>
      <w:tr w:rsidR="008873AF" w14:paraId="54B4D8B8" w14:textId="77777777">
        <w:trPr>
          <w:trHeight w:val="180"/>
        </w:trPr>
        <w:tc>
          <w:tcPr>
            <w:tcW w:w="975" w:type="dxa"/>
            <w:vMerge/>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3B5"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B6"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B7"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B8" w14:textId="77777777" w:rsidR="008873AF" w:rsidRDefault="00805053">
            <w:pPr>
              <w:spacing w:after="0" w:line="240" w:lineRule="auto"/>
              <w:jc w:val="both"/>
            </w:pPr>
            <w:r>
              <w:t>Responsible marketing practices</w:t>
            </w:r>
          </w:p>
        </w:tc>
      </w:tr>
      <w:tr w:rsidR="008873AF" w14:paraId="38EAEEE0" w14:textId="77777777">
        <w:trPr>
          <w:trHeight w:val="300"/>
        </w:trPr>
        <w:tc>
          <w:tcPr>
            <w:tcW w:w="975" w:type="dxa"/>
            <w:vMerge w:val="restart"/>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3B9" w14:textId="77777777" w:rsidR="008873AF" w:rsidRDefault="00805053">
            <w:pPr>
              <w:spacing w:after="0" w:line="240" w:lineRule="auto"/>
              <w:jc w:val="both"/>
              <w:rPr>
                <w:b/>
              </w:rPr>
            </w:pPr>
            <w:r>
              <w:rPr>
                <w:b/>
              </w:rPr>
              <w:t>ESRS G1</w:t>
            </w:r>
          </w:p>
        </w:tc>
        <w:tc>
          <w:tcPr>
            <w:tcW w:w="1650"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BA" w14:textId="77777777" w:rsidR="008873AF" w:rsidRDefault="00805053">
            <w:pPr>
              <w:spacing w:after="0" w:line="240" w:lineRule="auto"/>
              <w:jc w:val="both"/>
            </w:pPr>
            <w:r>
              <w:t>Business conduct</w:t>
            </w:r>
          </w:p>
        </w:tc>
        <w:tc>
          <w:tcPr>
            <w:tcW w:w="27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BB" w14:textId="77777777" w:rsidR="008873AF" w:rsidRDefault="00805053">
            <w:pPr>
              <w:spacing w:after="0" w:line="240" w:lineRule="auto"/>
              <w:jc w:val="both"/>
            </w:pPr>
            <w:r>
              <w:t>Corporate culture</w:t>
            </w:r>
          </w:p>
        </w:tc>
        <w:tc>
          <w:tcPr>
            <w:tcW w:w="3705"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BC" w14:textId="77777777" w:rsidR="008873AF" w:rsidRDefault="008873AF">
            <w:pPr>
              <w:spacing w:after="0" w:line="240" w:lineRule="auto"/>
              <w:jc w:val="both"/>
            </w:pPr>
          </w:p>
        </w:tc>
      </w:tr>
      <w:tr w:rsidR="008873AF" w14:paraId="27DACDA9" w14:textId="77777777">
        <w:trPr>
          <w:trHeight w:val="300"/>
        </w:trPr>
        <w:tc>
          <w:tcPr>
            <w:tcW w:w="975" w:type="dxa"/>
            <w:vMerge/>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3BD"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BE" w14:textId="77777777" w:rsidR="008873AF" w:rsidRDefault="008873AF">
            <w:pPr>
              <w:widowControl w:val="0"/>
              <w:pBdr>
                <w:top w:val="nil"/>
                <w:left w:val="nil"/>
                <w:bottom w:val="nil"/>
                <w:right w:val="nil"/>
                <w:between w:val="nil"/>
              </w:pBdr>
              <w:spacing w:after="0" w:line="276" w:lineRule="auto"/>
              <w:jc w:val="both"/>
            </w:pPr>
          </w:p>
        </w:tc>
        <w:tc>
          <w:tcPr>
            <w:tcW w:w="27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BF" w14:textId="77777777" w:rsidR="008873AF" w:rsidRDefault="00805053">
            <w:pPr>
              <w:spacing w:after="0" w:line="240" w:lineRule="auto"/>
              <w:jc w:val="both"/>
            </w:pPr>
            <w:r>
              <w:t>Protection of whistleblowers</w:t>
            </w:r>
          </w:p>
        </w:tc>
        <w:tc>
          <w:tcPr>
            <w:tcW w:w="3705"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C0" w14:textId="77777777" w:rsidR="008873AF" w:rsidRDefault="008873AF">
            <w:pPr>
              <w:widowControl w:val="0"/>
              <w:pBdr>
                <w:top w:val="nil"/>
                <w:left w:val="nil"/>
                <w:bottom w:val="nil"/>
                <w:right w:val="nil"/>
                <w:between w:val="nil"/>
              </w:pBdr>
              <w:spacing w:after="0" w:line="276" w:lineRule="auto"/>
              <w:jc w:val="both"/>
            </w:pPr>
          </w:p>
        </w:tc>
      </w:tr>
      <w:tr w:rsidR="008873AF" w14:paraId="10108E69" w14:textId="77777777">
        <w:trPr>
          <w:trHeight w:val="300"/>
        </w:trPr>
        <w:tc>
          <w:tcPr>
            <w:tcW w:w="975" w:type="dxa"/>
            <w:vMerge/>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3C1"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C2" w14:textId="77777777" w:rsidR="008873AF" w:rsidRDefault="008873AF">
            <w:pPr>
              <w:widowControl w:val="0"/>
              <w:pBdr>
                <w:top w:val="nil"/>
                <w:left w:val="nil"/>
                <w:bottom w:val="nil"/>
                <w:right w:val="nil"/>
                <w:between w:val="nil"/>
              </w:pBdr>
              <w:spacing w:after="0" w:line="276" w:lineRule="auto"/>
              <w:jc w:val="both"/>
            </w:pPr>
          </w:p>
        </w:tc>
        <w:tc>
          <w:tcPr>
            <w:tcW w:w="27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C3" w14:textId="77777777" w:rsidR="008873AF" w:rsidRDefault="00805053">
            <w:pPr>
              <w:spacing w:after="0" w:line="240" w:lineRule="auto"/>
              <w:jc w:val="both"/>
            </w:pPr>
            <w:r>
              <w:t>Animal welfare</w:t>
            </w:r>
          </w:p>
        </w:tc>
        <w:tc>
          <w:tcPr>
            <w:tcW w:w="3705"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C4" w14:textId="77777777" w:rsidR="008873AF" w:rsidRDefault="008873AF">
            <w:pPr>
              <w:widowControl w:val="0"/>
              <w:pBdr>
                <w:top w:val="nil"/>
                <w:left w:val="nil"/>
                <w:bottom w:val="nil"/>
                <w:right w:val="nil"/>
                <w:between w:val="nil"/>
              </w:pBdr>
              <w:spacing w:after="0" w:line="276" w:lineRule="auto"/>
              <w:jc w:val="both"/>
            </w:pPr>
          </w:p>
        </w:tc>
      </w:tr>
      <w:tr w:rsidR="008873AF" w14:paraId="66340698" w14:textId="77777777">
        <w:trPr>
          <w:trHeight w:val="300"/>
        </w:trPr>
        <w:tc>
          <w:tcPr>
            <w:tcW w:w="975" w:type="dxa"/>
            <w:vMerge/>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3C5"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C6" w14:textId="77777777" w:rsidR="008873AF" w:rsidRDefault="008873AF">
            <w:pPr>
              <w:widowControl w:val="0"/>
              <w:pBdr>
                <w:top w:val="nil"/>
                <w:left w:val="nil"/>
                <w:bottom w:val="nil"/>
                <w:right w:val="nil"/>
                <w:between w:val="nil"/>
              </w:pBdr>
              <w:spacing w:after="0" w:line="276" w:lineRule="auto"/>
              <w:jc w:val="both"/>
            </w:pPr>
          </w:p>
        </w:tc>
        <w:tc>
          <w:tcPr>
            <w:tcW w:w="27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C7" w14:textId="77777777" w:rsidR="008873AF" w:rsidRDefault="00805053">
            <w:pPr>
              <w:spacing w:after="0" w:line="240" w:lineRule="auto"/>
              <w:jc w:val="both"/>
            </w:pPr>
            <w:r>
              <w:t>Political engagement</w:t>
            </w:r>
          </w:p>
        </w:tc>
        <w:tc>
          <w:tcPr>
            <w:tcW w:w="3705"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C8" w14:textId="77777777" w:rsidR="008873AF" w:rsidRDefault="008873AF">
            <w:pPr>
              <w:widowControl w:val="0"/>
              <w:pBdr>
                <w:top w:val="nil"/>
                <w:left w:val="nil"/>
                <w:bottom w:val="nil"/>
                <w:right w:val="nil"/>
                <w:between w:val="nil"/>
              </w:pBdr>
              <w:spacing w:after="0" w:line="276" w:lineRule="auto"/>
              <w:jc w:val="both"/>
            </w:pPr>
          </w:p>
        </w:tc>
      </w:tr>
      <w:tr w:rsidR="008873AF" w14:paraId="74EDD4C0" w14:textId="77777777">
        <w:trPr>
          <w:trHeight w:val="900"/>
        </w:trPr>
        <w:tc>
          <w:tcPr>
            <w:tcW w:w="975" w:type="dxa"/>
            <w:vMerge/>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3C9"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CA" w14:textId="77777777" w:rsidR="008873AF" w:rsidRDefault="008873AF">
            <w:pPr>
              <w:widowControl w:val="0"/>
              <w:pBdr>
                <w:top w:val="nil"/>
                <w:left w:val="nil"/>
                <w:bottom w:val="nil"/>
                <w:right w:val="nil"/>
                <w:between w:val="nil"/>
              </w:pBdr>
              <w:spacing w:after="0" w:line="276" w:lineRule="auto"/>
              <w:jc w:val="both"/>
            </w:pPr>
          </w:p>
        </w:tc>
        <w:tc>
          <w:tcPr>
            <w:tcW w:w="27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CB" w14:textId="77777777" w:rsidR="008873AF" w:rsidRDefault="00805053">
            <w:pPr>
              <w:spacing w:after="0" w:line="240" w:lineRule="auto"/>
              <w:jc w:val="both"/>
            </w:pPr>
            <w:r>
              <w:t>Management of relationships with suppliers including payment practices</w:t>
            </w:r>
          </w:p>
        </w:tc>
        <w:tc>
          <w:tcPr>
            <w:tcW w:w="3705"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CC" w14:textId="77777777" w:rsidR="008873AF" w:rsidRDefault="008873AF">
            <w:pPr>
              <w:widowControl w:val="0"/>
              <w:pBdr>
                <w:top w:val="nil"/>
                <w:left w:val="nil"/>
                <w:bottom w:val="nil"/>
                <w:right w:val="nil"/>
                <w:between w:val="nil"/>
              </w:pBdr>
              <w:spacing w:after="0" w:line="276" w:lineRule="auto"/>
              <w:jc w:val="both"/>
            </w:pPr>
          </w:p>
        </w:tc>
      </w:tr>
      <w:tr w:rsidR="008873AF" w14:paraId="6307BA4A" w14:textId="77777777">
        <w:trPr>
          <w:trHeight w:val="540"/>
        </w:trPr>
        <w:tc>
          <w:tcPr>
            <w:tcW w:w="975" w:type="dxa"/>
            <w:vMerge/>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3CD"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CE" w14:textId="77777777" w:rsidR="008873AF" w:rsidRDefault="008873AF">
            <w:pPr>
              <w:widowControl w:val="0"/>
              <w:pBdr>
                <w:top w:val="nil"/>
                <w:left w:val="nil"/>
                <w:bottom w:val="nil"/>
                <w:right w:val="nil"/>
                <w:between w:val="nil"/>
              </w:pBdr>
              <w:spacing w:after="0" w:line="276" w:lineRule="auto"/>
              <w:jc w:val="both"/>
            </w:pPr>
          </w:p>
        </w:tc>
        <w:tc>
          <w:tcPr>
            <w:tcW w:w="2700"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CF" w14:textId="77777777" w:rsidR="008873AF" w:rsidRDefault="00805053">
            <w:pPr>
              <w:spacing w:after="0" w:line="240" w:lineRule="auto"/>
              <w:jc w:val="both"/>
            </w:pPr>
            <w:r>
              <w:t>Corruption and bribery </w:t>
            </w: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D0" w14:textId="77777777" w:rsidR="008873AF" w:rsidRDefault="00805053">
            <w:pPr>
              <w:spacing w:after="0" w:line="240" w:lineRule="auto"/>
              <w:jc w:val="both"/>
            </w:pPr>
            <w:r>
              <w:t>Prevention and detection including training</w:t>
            </w:r>
          </w:p>
        </w:tc>
      </w:tr>
      <w:tr w:rsidR="008873AF" w14:paraId="3A82A27E" w14:textId="77777777">
        <w:tc>
          <w:tcPr>
            <w:tcW w:w="975" w:type="dxa"/>
            <w:vMerge/>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3D1" w14:textId="77777777" w:rsidR="008873AF" w:rsidRDefault="008873AF">
            <w:pPr>
              <w:widowControl w:val="0"/>
              <w:pBdr>
                <w:top w:val="nil"/>
                <w:left w:val="nil"/>
                <w:bottom w:val="nil"/>
                <w:right w:val="nil"/>
                <w:between w:val="nil"/>
              </w:pBdr>
              <w:spacing w:after="0" w:line="276" w:lineRule="auto"/>
              <w:jc w:val="both"/>
            </w:pPr>
          </w:p>
        </w:tc>
        <w:tc>
          <w:tcPr>
            <w:tcW w:w="165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D2" w14:textId="77777777" w:rsidR="008873AF" w:rsidRDefault="008873AF">
            <w:pPr>
              <w:widowControl w:val="0"/>
              <w:pBdr>
                <w:top w:val="nil"/>
                <w:left w:val="nil"/>
                <w:bottom w:val="nil"/>
                <w:right w:val="nil"/>
                <w:between w:val="nil"/>
              </w:pBdr>
              <w:spacing w:after="0" w:line="276" w:lineRule="auto"/>
              <w:jc w:val="both"/>
            </w:pPr>
          </w:p>
        </w:tc>
        <w:tc>
          <w:tcPr>
            <w:tcW w:w="270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D3" w14:textId="77777777" w:rsidR="008873AF" w:rsidRDefault="008873AF">
            <w:pPr>
              <w:widowControl w:val="0"/>
              <w:pBdr>
                <w:top w:val="nil"/>
                <w:left w:val="nil"/>
                <w:bottom w:val="nil"/>
                <w:right w:val="nil"/>
                <w:between w:val="nil"/>
              </w:pBdr>
              <w:spacing w:after="0" w:line="276" w:lineRule="auto"/>
              <w:jc w:val="both"/>
            </w:pPr>
          </w:p>
        </w:tc>
        <w:tc>
          <w:tcPr>
            <w:tcW w:w="3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D4" w14:textId="77777777" w:rsidR="008873AF" w:rsidRDefault="00805053">
            <w:pPr>
              <w:spacing w:after="0" w:line="240" w:lineRule="auto"/>
              <w:jc w:val="both"/>
            </w:pPr>
            <w:r>
              <w:t>Incidents</w:t>
            </w:r>
          </w:p>
        </w:tc>
      </w:tr>
    </w:tbl>
    <w:p w14:paraId="000003D6" w14:textId="20D4CC70" w:rsidR="008873AF" w:rsidRPr="00BA351C" w:rsidRDefault="00BA351C" w:rsidP="00BA351C">
      <w:pPr>
        <w:pStyle w:val="Heading2"/>
      </w:pPr>
      <w:bookmarkStart w:id="21" w:name="_Toc159784836"/>
      <w:r w:rsidRPr="00BA351C">
        <w:t>4</w:t>
      </w:r>
      <w:r w:rsidR="00805053" w:rsidRPr="00BA351C">
        <w:t>.1. Impact materiality</w:t>
      </w:r>
      <w:bookmarkEnd w:id="21"/>
    </w:p>
    <w:p w14:paraId="000003D7" w14:textId="77777777" w:rsidR="008873AF" w:rsidRDefault="00805053">
      <w:pPr>
        <w:spacing w:line="240" w:lineRule="auto"/>
        <w:jc w:val="both"/>
        <w:rPr>
          <w:sz w:val="24"/>
          <w:szCs w:val="24"/>
        </w:rPr>
      </w:pPr>
      <w:r>
        <w:t>Firstly, the company assesses impacts that result from sustainability matters. Since not all sustainability matters are depicted by the ESRS, the company should be able to add any other sustainability matters that are material for affected stakeholders and users of sustainability statements. It should be possible to add these additional entity-specific sustainability matters in the impact materiality assessment.</w:t>
      </w:r>
    </w:p>
    <w:p w14:paraId="000003D8" w14:textId="77777777" w:rsidR="008873AF" w:rsidRDefault="00805053">
      <w:pPr>
        <w:spacing w:before="40" w:after="40"/>
        <w:jc w:val="both"/>
      </w:pPr>
      <w:r>
        <w:t xml:space="preserve">Impact materiality pertains to the company’s material actual or potential, positive or negative impacts on people or the environment over the short-, medium- or long-term. </w:t>
      </w:r>
    </w:p>
    <w:p w14:paraId="000003D9" w14:textId="77777777" w:rsidR="008873AF" w:rsidRDefault="008873AF">
      <w:pPr>
        <w:spacing w:before="40" w:after="40"/>
        <w:jc w:val="both"/>
      </w:pPr>
    </w:p>
    <w:p w14:paraId="000003DA" w14:textId="77777777" w:rsidR="008873AF" w:rsidRDefault="00805053">
      <w:pPr>
        <w:spacing w:before="40" w:after="40"/>
        <w:jc w:val="both"/>
      </w:pPr>
      <w:r>
        <w:t>Short-, medium- and long-term time horizons are defined by default as follows:</w:t>
      </w:r>
    </w:p>
    <w:p w14:paraId="000003DB" w14:textId="77777777" w:rsidR="008873AF" w:rsidRDefault="00805053">
      <w:pPr>
        <w:numPr>
          <w:ilvl w:val="0"/>
          <w:numId w:val="9"/>
        </w:numPr>
        <w:pBdr>
          <w:top w:val="nil"/>
          <w:left w:val="nil"/>
          <w:bottom w:val="nil"/>
          <w:right w:val="nil"/>
          <w:between w:val="nil"/>
        </w:pBdr>
        <w:spacing w:after="0"/>
        <w:ind w:left="357" w:hanging="357"/>
        <w:jc w:val="both"/>
      </w:pPr>
      <w:r>
        <w:t>short-term: the period adopted by the undertaking as the reporting period in its financial statements;</w:t>
      </w:r>
    </w:p>
    <w:p w14:paraId="000003DC" w14:textId="77777777" w:rsidR="008873AF" w:rsidRDefault="00805053">
      <w:pPr>
        <w:numPr>
          <w:ilvl w:val="0"/>
          <w:numId w:val="9"/>
        </w:numPr>
        <w:pBdr>
          <w:top w:val="nil"/>
          <w:left w:val="nil"/>
          <w:bottom w:val="nil"/>
          <w:right w:val="nil"/>
          <w:between w:val="nil"/>
        </w:pBdr>
        <w:spacing w:after="0"/>
        <w:ind w:left="357" w:hanging="357"/>
        <w:jc w:val="both"/>
      </w:pPr>
      <w:r>
        <w:t>medium-term: from the end of the short-term reporting period defined in (a) up to 5 years; and</w:t>
      </w:r>
    </w:p>
    <w:p w14:paraId="000003DD" w14:textId="77777777" w:rsidR="008873AF" w:rsidRDefault="00805053">
      <w:pPr>
        <w:numPr>
          <w:ilvl w:val="0"/>
          <w:numId w:val="9"/>
        </w:numPr>
        <w:pBdr>
          <w:top w:val="nil"/>
          <w:left w:val="nil"/>
          <w:bottom w:val="nil"/>
          <w:right w:val="nil"/>
          <w:between w:val="nil"/>
        </w:pBdr>
        <w:ind w:left="357" w:hanging="357"/>
        <w:jc w:val="both"/>
      </w:pPr>
      <w:r>
        <w:t>long-term: more than 5 years.</w:t>
      </w:r>
    </w:p>
    <w:p w14:paraId="000003DE" w14:textId="77777777" w:rsidR="008873AF" w:rsidRDefault="00805053">
      <w:pPr>
        <w:spacing w:before="40" w:after="40"/>
        <w:jc w:val="both"/>
      </w:pPr>
      <w:r>
        <w:t>For positive impacts, materiality is based on:</w:t>
      </w:r>
    </w:p>
    <w:p w14:paraId="000003DF" w14:textId="77777777" w:rsidR="008873AF" w:rsidRDefault="00805053">
      <w:pPr>
        <w:numPr>
          <w:ilvl w:val="0"/>
          <w:numId w:val="7"/>
        </w:numPr>
        <w:pBdr>
          <w:top w:val="nil"/>
          <w:left w:val="nil"/>
          <w:bottom w:val="nil"/>
          <w:right w:val="nil"/>
          <w:between w:val="nil"/>
        </w:pBdr>
        <w:spacing w:before="40" w:after="0"/>
        <w:ind w:left="357" w:hanging="357"/>
        <w:jc w:val="both"/>
      </w:pPr>
      <w:r>
        <w:t>the scale and scope of the actual impacts; and</w:t>
      </w:r>
    </w:p>
    <w:p w14:paraId="000003E0" w14:textId="77777777" w:rsidR="008873AF" w:rsidRDefault="00805053">
      <w:pPr>
        <w:numPr>
          <w:ilvl w:val="0"/>
          <w:numId w:val="7"/>
        </w:numPr>
        <w:pBdr>
          <w:top w:val="nil"/>
          <w:left w:val="nil"/>
          <w:bottom w:val="nil"/>
          <w:right w:val="nil"/>
          <w:between w:val="nil"/>
        </w:pBdr>
        <w:spacing w:after="40"/>
        <w:ind w:left="357" w:hanging="357"/>
        <w:jc w:val="both"/>
      </w:pPr>
      <w:r>
        <w:t>the scale, scope and likelihood of the potential impacts.</w:t>
      </w:r>
    </w:p>
    <w:p w14:paraId="000003E1" w14:textId="77777777" w:rsidR="008873AF" w:rsidRDefault="00805053">
      <w:pPr>
        <w:jc w:val="both"/>
      </w:pPr>
      <w:r>
        <w:t xml:space="preserve">For negative impacts, materiality is based on </w:t>
      </w:r>
    </w:p>
    <w:p w14:paraId="000003E2" w14:textId="77777777" w:rsidR="008873AF" w:rsidRDefault="00805053">
      <w:pPr>
        <w:numPr>
          <w:ilvl w:val="0"/>
          <w:numId w:val="14"/>
        </w:numPr>
        <w:pBdr>
          <w:top w:val="nil"/>
          <w:left w:val="nil"/>
          <w:bottom w:val="nil"/>
          <w:right w:val="nil"/>
          <w:between w:val="nil"/>
        </w:pBdr>
        <w:spacing w:after="0"/>
        <w:jc w:val="both"/>
      </w:pPr>
      <w:r>
        <w:t xml:space="preserve">the severity (scale, scope, irremediable character) of the actual impact, </w:t>
      </w:r>
    </w:p>
    <w:p w14:paraId="000003E3" w14:textId="77777777" w:rsidR="008873AF" w:rsidRDefault="00805053">
      <w:pPr>
        <w:numPr>
          <w:ilvl w:val="0"/>
          <w:numId w:val="14"/>
        </w:numPr>
        <w:pBdr>
          <w:top w:val="nil"/>
          <w:left w:val="nil"/>
          <w:bottom w:val="nil"/>
          <w:right w:val="nil"/>
          <w:between w:val="nil"/>
        </w:pBdr>
        <w:jc w:val="both"/>
      </w:pPr>
      <w:r>
        <w:t xml:space="preserve">the severity (scale, scope, irremediable character) and likelihood of the potential impact. </w:t>
      </w:r>
    </w:p>
    <w:p w14:paraId="000003E4" w14:textId="77777777" w:rsidR="008873AF" w:rsidRDefault="00805053">
      <w:pPr>
        <w:jc w:val="both"/>
      </w:pPr>
      <w:r>
        <w:t>Severity is based on the following factors:</w:t>
      </w:r>
    </w:p>
    <w:p w14:paraId="000003E5" w14:textId="77777777" w:rsidR="008873AF" w:rsidRDefault="00805053">
      <w:pPr>
        <w:numPr>
          <w:ilvl w:val="0"/>
          <w:numId w:val="10"/>
        </w:numPr>
        <w:pBdr>
          <w:top w:val="nil"/>
          <w:left w:val="nil"/>
          <w:bottom w:val="nil"/>
          <w:right w:val="nil"/>
          <w:between w:val="nil"/>
        </w:pBdr>
        <w:spacing w:before="40" w:after="0"/>
        <w:ind w:left="357" w:hanging="357"/>
        <w:jc w:val="both"/>
      </w:pPr>
      <w:r>
        <w:t>scale: how grave the negative impact is or how beneficial the positive impact is for people or the environment;</w:t>
      </w:r>
    </w:p>
    <w:p w14:paraId="000003E6" w14:textId="77777777" w:rsidR="008873AF" w:rsidRDefault="00805053">
      <w:pPr>
        <w:numPr>
          <w:ilvl w:val="0"/>
          <w:numId w:val="10"/>
        </w:numPr>
        <w:pBdr>
          <w:top w:val="nil"/>
          <w:left w:val="nil"/>
          <w:bottom w:val="nil"/>
          <w:right w:val="nil"/>
          <w:between w:val="nil"/>
        </w:pBdr>
        <w:spacing w:after="0"/>
        <w:ind w:left="357" w:hanging="357"/>
        <w:jc w:val="both"/>
      </w:pPr>
      <w:r>
        <w:t>scope: how widespread the negative or positive impacts are. In the case of environmental impacts, the scope may be understood as the extent of environmental damage or a geographical perimeter. In the case of impacts on people, the scope may be understood as the number of people adversely affected; and</w:t>
      </w:r>
    </w:p>
    <w:p w14:paraId="000003E7" w14:textId="77777777" w:rsidR="008873AF" w:rsidRDefault="00805053">
      <w:pPr>
        <w:numPr>
          <w:ilvl w:val="0"/>
          <w:numId w:val="10"/>
        </w:numPr>
        <w:pBdr>
          <w:top w:val="nil"/>
          <w:left w:val="nil"/>
          <w:bottom w:val="nil"/>
          <w:right w:val="nil"/>
          <w:between w:val="nil"/>
        </w:pBdr>
        <w:spacing w:after="40"/>
        <w:ind w:left="357" w:hanging="357"/>
        <w:jc w:val="both"/>
      </w:pPr>
      <w:r>
        <w:t>irremediable character: whether and to what extent the negative impacts could be remediated, i.e., restoring the environment or affected people to their prior state.</w:t>
      </w:r>
    </w:p>
    <w:p w14:paraId="000003E8" w14:textId="77777777" w:rsidR="008873AF" w:rsidRDefault="008873AF">
      <w:pPr>
        <w:spacing w:before="40" w:after="40"/>
        <w:jc w:val="both"/>
      </w:pPr>
    </w:p>
    <w:p w14:paraId="000003E9" w14:textId="77777777" w:rsidR="008873AF" w:rsidRDefault="00805053">
      <w:pPr>
        <w:spacing w:before="40" w:after="40"/>
        <w:jc w:val="both"/>
      </w:pPr>
      <w:r>
        <w:t>Any of the three components (scale, scope, and irremediable character) can make a negative impact severe. In the case of a potential negative human rights impact, the severity of the impact takes precedence over its likelihood.</w:t>
      </w:r>
    </w:p>
    <w:p w14:paraId="000003EA" w14:textId="77777777" w:rsidR="008873AF" w:rsidRDefault="008873AF">
      <w:pPr>
        <w:spacing w:before="40" w:after="40"/>
        <w:jc w:val="both"/>
      </w:pPr>
    </w:p>
    <w:p w14:paraId="000003EB" w14:textId="77777777" w:rsidR="008873AF" w:rsidRDefault="00805053">
      <w:pPr>
        <w:spacing w:line="240" w:lineRule="auto"/>
        <w:jc w:val="both"/>
      </w:pPr>
      <w:r>
        <w:t xml:space="preserve">The scoring of actual and potential impacts is illustrated in </w:t>
      </w:r>
      <w:sdt>
        <w:sdtPr>
          <w:tag w:val="goog_rdk_3"/>
          <w:id w:val="-2126457621"/>
        </w:sdtPr>
        <w:sdtEndPr/>
        <w:sdtContent/>
      </w:sdt>
      <w:r>
        <w:t xml:space="preserve">Table 7 and Table 8, respectively. Measurement scales for impact severity components (scale, scope, and irremediability) are presented in Table 9. The measurement scale for the likelihood of occurrence is given in Table 10. For impact materiality dimension the measurement scale is shown in Table 11. </w:t>
      </w:r>
    </w:p>
    <w:p w14:paraId="000003ED" w14:textId="007B07CF" w:rsidR="008873AF" w:rsidRDefault="00805053" w:rsidP="00877C56">
      <w:pPr>
        <w:spacing w:line="240" w:lineRule="auto"/>
        <w:jc w:val="both"/>
      </w:pPr>
      <w:r>
        <w:t>Tables 7-11 are not definite components of impact materiality assessment but an indicative framework to be validated and developed further by an external consultant (sub-procurement in progress).</w:t>
      </w:r>
    </w:p>
    <w:p w14:paraId="000003EE" w14:textId="093CA010" w:rsidR="008873AF" w:rsidRPr="00877C56" w:rsidRDefault="00805053" w:rsidP="00877C56">
      <w:pPr>
        <w:spacing w:after="0" w:line="240" w:lineRule="auto"/>
        <w:jc w:val="both"/>
        <w:rPr>
          <w:iCs/>
        </w:rPr>
      </w:pPr>
      <w:r w:rsidRPr="00877C56">
        <w:rPr>
          <w:iCs/>
        </w:rPr>
        <w:t>Table 7:</w:t>
      </w:r>
      <w:r w:rsidR="00877C56" w:rsidRPr="00877C56">
        <w:rPr>
          <w:iCs/>
        </w:rPr>
        <w:t xml:space="preserve"> </w:t>
      </w:r>
      <w:r w:rsidRPr="00877C56">
        <w:rPr>
          <w:iCs/>
        </w:rPr>
        <w:t>Scoring of actual impacts</w:t>
      </w:r>
      <w:r w:rsidR="00527966">
        <w:rPr>
          <w:rStyle w:val="FootnoteReference"/>
          <w:iCs/>
        </w:rPr>
        <w:footnoteReference w:id="7"/>
      </w:r>
    </w:p>
    <w:tbl>
      <w:tblPr>
        <w:tblStyle w:val="21"/>
        <w:tblW w:w="8460" w:type="dxa"/>
        <w:tblLayout w:type="fixed"/>
        <w:tblLook w:val="0400" w:firstRow="0" w:lastRow="0" w:firstColumn="0" w:lastColumn="0" w:noHBand="0" w:noVBand="1"/>
      </w:tblPr>
      <w:tblGrid>
        <w:gridCol w:w="1134"/>
        <w:gridCol w:w="2031"/>
        <w:gridCol w:w="915"/>
        <w:gridCol w:w="705"/>
        <w:gridCol w:w="870"/>
        <w:gridCol w:w="2805"/>
      </w:tblGrid>
      <w:tr w:rsidR="008873AF" w14:paraId="6D7E2B2F" w14:textId="77777777">
        <w:tc>
          <w:tcPr>
            <w:tcW w:w="4080" w:type="dxa"/>
            <w:gridSpan w:val="3"/>
            <w:tcBorders>
              <w:bottom w:val="single" w:sz="4" w:space="0" w:color="000000"/>
            </w:tcBorders>
            <w:tcMar>
              <w:top w:w="0" w:type="dxa"/>
              <w:left w:w="108" w:type="dxa"/>
              <w:bottom w:w="0" w:type="dxa"/>
              <w:right w:w="108" w:type="dxa"/>
            </w:tcMar>
          </w:tcPr>
          <w:p w14:paraId="000003EF" w14:textId="77777777" w:rsidR="008873AF" w:rsidRDefault="008873AF">
            <w:pPr>
              <w:spacing w:after="0" w:line="240" w:lineRule="auto"/>
              <w:jc w:val="both"/>
            </w:pPr>
          </w:p>
        </w:tc>
        <w:tc>
          <w:tcPr>
            <w:tcW w:w="4380" w:type="dxa"/>
            <w:gridSpan w:val="3"/>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3F2" w14:textId="77777777" w:rsidR="008873AF" w:rsidRDefault="00805053">
            <w:pPr>
              <w:spacing w:after="0" w:line="240" w:lineRule="auto"/>
              <w:jc w:val="both"/>
              <w:rPr>
                <w:b/>
              </w:rPr>
            </w:pPr>
            <w:r>
              <w:rPr>
                <w:b/>
              </w:rPr>
              <w:t>Severity</w:t>
            </w:r>
          </w:p>
        </w:tc>
      </w:tr>
      <w:tr w:rsidR="008873AF" w14:paraId="1C4BA69C" w14:textId="77777777" w:rsidTr="0031300F">
        <w:tc>
          <w:tcPr>
            <w:tcW w:w="1134" w:type="dxa"/>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3F5" w14:textId="77777777" w:rsidR="008873AF" w:rsidRDefault="00805053">
            <w:pPr>
              <w:spacing w:after="0" w:line="240" w:lineRule="auto"/>
              <w:jc w:val="both"/>
              <w:rPr>
                <w:b/>
              </w:rPr>
            </w:pPr>
            <w:r>
              <w:rPr>
                <w:b/>
              </w:rPr>
              <w:t>Type (+/-)</w:t>
            </w:r>
          </w:p>
        </w:tc>
        <w:tc>
          <w:tcPr>
            <w:tcW w:w="2031" w:type="dxa"/>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3F6" w14:textId="77777777" w:rsidR="008873AF" w:rsidRDefault="00805053">
            <w:pPr>
              <w:spacing w:after="0" w:line="240" w:lineRule="auto"/>
              <w:jc w:val="both"/>
              <w:rPr>
                <w:b/>
              </w:rPr>
            </w:pPr>
            <w:r>
              <w:rPr>
                <w:b/>
              </w:rPr>
              <w:t>Sustainability matter</w:t>
            </w:r>
          </w:p>
        </w:tc>
        <w:tc>
          <w:tcPr>
            <w:tcW w:w="915" w:type="dxa"/>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3F7" w14:textId="77777777" w:rsidR="008873AF" w:rsidRDefault="00805053">
            <w:pPr>
              <w:spacing w:after="0" w:line="240" w:lineRule="auto"/>
              <w:jc w:val="both"/>
              <w:rPr>
                <w:b/>
              </w:rPr>
            </w:pPr>
            <w:r>
              <w:rPr>
                <w:b/>
              </w:rPr>
              <w:t>Impact</w:t>
            </w:r>
          </w:p>
        </w:tc>
        <w:tc>
          <w:tcPr>
            <w:tcW w:w="705" w:type="dxa"/>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3F8" w14:textId="77777777" w:rsidR="008873AF" w:rsidRDefault="00805053">
            <w:pPr>
              <w:spacing w:after="0" w:line="240" w:lineRule="auto"/>
              <w:jc w:val="both"/>
              <w:rPr>
                <w:b/>
              </w:rPr>
            </w:pPr>
            <w:r>
              <w:rPr>
                <w:b/>
              </w:rPr>
              <w:t>Scale</w:t>
            </w:r>
          </w:p>
        </w:tc>
        <w:tc>
          <w:tcPr>
            <w:tcW w:w="870" w:type="dxa"/>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3F9" w14:textId="77777777" w:rsidR="008873AF" w:rsidRDefault="00805053">
            <w:pPr>
              <w:spacing w:after="0" w:line="240" w:lineRule="auto"/>
              <w:jc w:val="both"/>
              <w:rPr>
                <w:b/>
              </w:rPr>
            </w:pPr>
            <w:r>
              <w:rPr>
                <w:b/>
              </w:rPr>
              <w:t>Scope</w:t>
            </w:r>
          </w:p>
        </w:tc>
        <w:tc>
          <w:tcPr>
            <w:tcW w:w="2805" w:type="dxa"/>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3FA" w14:textId="77777777" w:rsidR="008873AF" w:rsidRDefault="00805053">
            <w:pPr>
              <w:spacing w:after="0" w:line="240" w:lineRule="auto"/>
              <w:jc w:val="both"/>
              <w:rPr>
                <w:b/>
              </w:rPr>
            </w:pPr>
            <w:r>
              <w:rPr>
                <w:b/>
              </w:rPr>
              <w:t>Irremediability</w:t>
            </w:r>
          </w:p>
        </w:tc>
      </w:tr>
      <w:tr w:rsidR="008873AF" w14:paraId="1D435DF4" w14:textId="77777777" w:rsidTr="0031300F">
        <w:tc>
          <w:tcPr>
            <w:tcW w:w="11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FB" w14:textId="77777777" w:rsidR="008873AF" w:rsidRDefault="008873AF">
            <w:pPr>
              <w:spacing w:after="0" w:line="240" w:lineRule="auto"/>
              <w:jc w:val="both"/>
            </w:pPr>
          </w:p>
        </w:tc>
        <w:tc>
          <w:tcPr>
            <w:tcW w:w="20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FC" w14:textId="77777777" w:rsidR="008873AF" w:rsidRDefault="008873AF">
            <w:pPr>
              <w:spacing w:after="0" w:line="240" w:lineRule="auto"/>
              <w:jc w:val="both"/>
            </w:pPr>
          </w:p>
        </w:tc>
        <w:tc>
          <w:tcPr>
            <w:tcW w:w="91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FD" w14:textId="77777777" w:rsidR="008873AF" w:rsidRDefault="008873AF">
            <w:pPr>
              <w:spacing w:after="0" w:line="240" w:lineRule="auto"/>
              <w:jc w:val="both"/>
            </w:pPr>
          </w:p>
        </w:tc>
        <w:tc>
          <w:tcPr>
            <w:tcW w:w="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FE" w14:textId="77777777" w:rsidR="008873AF" w:rsidRDefault="008873AF">
            <w:pPr>
              <w:spacing w:after="0" w:line="240" w:lineRule="auto"/>
              <w:jc w:val="both"/>
            </w:pPr>
          </w:p>
        </w:tc>
        <w:tc>
          <w:tcPr>
            <w:tcW w:w="8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3FF" w14:textId="77777777" w:rsidR="008873AF" w:rsidRDefault="008873AF">
            <w:pPr>
              <w:spacing w:after="0" w:line="240" w:lineRule="auto"/>
              <w:jc w:val="both"/>
            </w:pPr>
          </w:p>
        </w:tc>
        <w:tc>
          <w:tcPr>
            <w:tcW w:w="28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00" w14:textId="77777777" w:rsidR="008873AF" w:rsidRDefault="008873AF">
            <w:pPr>
              <w:spacing w:after="0" w:line="240" w:lineRule="auto"/>
              <w:jc w:val="both"/>
            </w:pPr>
          </w:p>
        </w:tc>
      </w:tr>
      <w:tr w:rsidR="008873AF" w14:paraId="3C7824B8" w14:textId="77777777" w:rsidTr="0031300F">
        <w:tc>
          <w:tcPr>
            <w:tcW w:w="11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01" w14:textId="77777777" w:rsidR="008873AF" w:rsidRDefault="008873AF">
            <w:pPr>
              <w:spacing w:after="0" w:line="240" w:lineRule="auto"/>
              <w:jc w:val="both"/>
            </w:pPr>
          </w:p>
        </w:tc>
        <w:tc>
          <w:tcPr>
            <w:tcW w:w="20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02" w14:textId="77777777" w:rsidR="008873AF" w:rsidRDefault="008873AF">
            <w:pPr>
              <w:spacing w:after="0" w:line="240" w:lineRule="auto"/>
              <w:jc w:val="both"/>
            </w:pPr>
          </w:p>
        </w:tc>
        <w:tc>
          <w:tcPr>
            <w:tcW w:w="91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03" w14:textId="77777777" w:rsidR="008873AF" w:rsidRDefault="008873AF">
            <w:pPr>
              <w:spacing w:after="0" w:line="240" w:lineRule="auto"/>
              <w:jc w:val="both"/>
            </w:pPr>
          </w:p>
        </w:tc>
        <w:tc>
          <w:tcPr>
            <w:tcW w:w="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04" w14:textId="77777777" w:rsidR="008873AF" w:rsidRDefault="008873AF">
            <w:pPr>
              <w:spacing w:after="0" w:line="240" w:lineRule="auto"/>
              <w:jc w:val="both"/>
            </w:pPr>
          </w:p>
        </w:tc>
        <w:tc>
          <w:tcPr>
            <w:tcW w:w="8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05" w14:textId="77777777" w:rsidR="008873AF" w:rsidRDefault="008873AF">
            <w:pPr>
              <w:spacing w:after="0" w:line="240" w:lineRule="auto"/>
              <w:jc w:val="both"/>
            </w:pPr>
          </w:p>
        </w:tc>
        <w:tc>
          <w:tcPr>
            <w:tcW w:w="28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06" w14:textId="77777777" w:rsidR="008873AF" w:rsidRDefault="008873AF">
            <w:pPr>
              <w:spacing w:after="0" w:line="240" w:lineRule="auto"/>
              <w:jc w:val="both"/>
            </w:pPr>
          </w:p>
        </w:tc>
      </w:tr>
    </w:tbl>
    <w:p w14:paraId="00000407" w14:textId="77777777" w:rsidR="008873AF" w:rsidRDefault="008873AF">
      <w:pPr>
        <w:spacing w:after="0" w:line="240" w:lineRule="auto"/>
        <w:jc w:val="both"/>
      </w:pPr>
    </w:p>
    <w:p w14:paraId="00000408" w14:textId="6D4037AB" w:rsidR="008873AF" w:rsidRPr="00877C56" w:rsidRDefault="00805053" w:rsidP="00877C56">
      <w:pPr>
        <w:spacing w:after="0" w:line="240" w:lineRule="auto"/>
        <w:jc w:val="both"/>
        <w:rPr>
          <w:iCs/>
        </w:rPr>
      </w:pPr>
      <w:r w:rsidRPr="00877C56">
        <w:rPr>
          <w:iCs/>
        </w:rPr>
        <w:t>Table 8:</w:t>
      </w:r>
      <w:r w:rsidR="00877C56" w:rsidRPr="00877C56">
        <w:rPr>
          <w:iCs/>
        </w:rPr>
        <w:t xml:space="preserve"> </w:t>
      </w:r>
      <w:r w:rsidRPr="00877C56">
        <w:rPr>
          <w:iCs/>
        </w:rPr>
        <w:t>Scoring of potential impacts</w:t>
      </w:r>
      <w:r w:rsidR="00527966">
        <w:rPr>
          <w:rStyle w:val="FootnoteReference"/>
          <w:iCs/>
        </w:rPr>
        <w:footnoteReference w:id="8"/>
      </w:r>
    </w:p>
    <w:tbl>
      <w:tblPr>
        <w:tblStyle w:val="20"/>
        <w:tblW w:w="8505" w:type="dxa"/>
        <w:tblLayout w:type="fixed"/>
        <w:tblLook w:val="0400" w:firstRow="0" w:lastRow="0" w:firstColumn="0" w:lastColumn="0" w:noHBand="0" w:noVBand="1"/>
      </w:tblPr>
      <w:tblGrid>
        <w:gridCol w:w="1110"/>
        <w:gridCol w:w="2040"/>
        <w:gridCol w:w="870"/>
        <w:gridCol w:w="705"/>
        <w:gridCol w:w="780"/>
        <w:gridCol w:w="1605"/>
        <w:gridCol w:w="1395"/>
      </w:tblGrid>
      <w:tr w:rsidR="008873AF" w14:paraId="682580D5" w14:textId="77777777">
        <w:tc>
          <w:tcPr>
            <w:tcW w:w="4020" w:type="dxa"/>
            <w:gridSpan w:val="3"/>
            <w:tcBorders>
              <w:bottom w:val="single" w:sz="4" w:space="0" w:color="000000"/>
            </w:tcBorders>
            <w:tcMar>
              <w:top w:w="0" w:type="dxa"/>
              <w:left w:w="108" w:type="dxa"/>
              <w:bottom w:w="0" w:type="dxa"/>
              <w:right w:w="108" w:type="dxa"/>
            </w:tcMar>
          </w:tcPr>
          <w:p w14:paraId="00000409" w14:textId="77777777" w:rsidR="008873AF" w:rsidRDefault="008873AF">
            <w:pPr>
              <w:spacing w:after="0" w:line="240" w:lineRule="auto"/>
              <w:jc w:val="both"/>
              <w:rPr>
                <w:b/>
              </w:rPr>
            </w:pPr>
          </w:p>
        </w:tc>
        <w:tc>
          <w:tcPr>
            <w:tcW w:w="3090" w:type="dxa"/>
            <w:gridSpan w:val="3"/>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40C" w14:textId="77777777" w:rsidR="008873AF" w:rsidRDefault="00805053">
            <w:pPr>
              <w:spacing w:after="0" w:line="240" w:lineRule="auto"/>
              <w:jc w:val="both"/>
              <w:rPr>
                <w:b/>
              </w:rPr>
            </w:pPr>
            <w:r>
              <w:rPr>
                <w:b/>
              </w:rPr>
              <w:t>Severity</w:t>
            </w:r>
          </w:p>
        </w:tc>
        <w:tc>
          <w:tcPr>
            <w:tcW w:w="1395" w:type="dxa"/>
            <w:vMerge w:val="restart"/>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40F" w14:textId="77777777" w:rsidR="008873AF" w:rsidRDefault="00805053">
            <w:pPr>
              <w:spacing w:after="0" w:line="240" w:lineRule="auto"/>
              <w:jc w:val="both"/>
              <w:rPr>
                <w:b/>
              </w:rPr>
            </w:pPr>
            <w:r>
              <w:rPr>
                <w:b/>
              </w:rPr>
              <w:t>Likelihood of occurrence</w:t>
            </w:r>
          </w:p>
        </w:tc>
      </w:tr>
      <w:tr w:rsidR="008873AF" w14:paraId="01CC4AFE" w14:textId="77777777">
        <w:tc>
          <w:tcPr>
            <w:tcW w:w="1110" w:type="dxa"/>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410" w14:textId="77777777" w:rsidR="008873AF" w:rsidRDefault="00805053">
            <w:pPr>
              <w:spacing w:after="0" w:line="240" w:lineRule="auto"/>
              <w:jc w:val="both"/>
              <w:rPr>
                <w:b/>
              </w:rPr>
            </w:pPr>
            <w:r>
              <w:rPr>
                <w:b/>
              </w:rPr>
              <w:t>Type (+/-)</w:t>
            </w:r>
          </w:p>
        </w:tc>
        <w:tc>
          <w:tcPr>
            <w:tcW w:w="2040" w:type="dxa"/>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411" w14:textId="77777777" w:rsidR="008873AF" w:rsidRDefault="00805053">
            <w:pPr>
              <w:spacing w:after="0" w:line="240" w:lineRule="auto"/>
              <w:jc w:val="both"/>
              <w:rPr>
                <w:b/>
              </w:rPr>
            </w:pPr>
            <w:r>
              <w:rPr>
                <w:b/>
              </w:rPr>
              <w:t>Sustainability matter</w:t>
            </w:r>
          </w:p>
        </w:tc>
        <w:tc>
          <w:tcPr>
            <w:tcW w:w="870" w:type="dxa"/>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412" w14:textId="77777777" w:rsidR="008873AF" w:rsidRDefault="00805053">
            <w:pPr>
              <w:spacing w:after="0" w:line="240" w:lineRule="auto"/>
              <w:jc w:val="both"/>
              <w:rPr>
                <w:b/>
              </w:rPr>
            </w:pPr>
            <w:r>
              <w:rPr>
                <w:b/>
              </w:rPr>
              <w:t>Impact</w:t>
            </w:r>
          </w:p>
        </w:tc>
        <w:tc>
          <w:tcPr>
            <w:tcW w:w="705" w:type="dxa"/>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413" w14:textId="77777777" w:rsidR="008873AF" w:rsidRDefault="00805053">
            <w:pPr>
              <w:spacing w:after="0" w:line="240" w:lineRule="auto"/>
              <w:jc w:val="both"/>
              <w:rPr>
                <w:b/>
              </w:rPr>
            </w:pPr>
            <w:r>
              <w:rPr>
                <w:b/>
              </w:rPr>
              <w:t>Scale</w:t>
            </w:r>
          </w:p>
        </w:tc>
        <w:tc>
          <w:tcPr>
            <w:tcW w:w="780" w:type="dxa"/>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414" w14:textId="77777777" w:rsidR="008873AF" w:rsidRDefault="00805053">
            <w:pPr>
              <w:spacing w:after="0" w:line="240" w:lineRule="auto"/>
              <w:jc w:val="both"/>
              <w:rPr>
                <w:b/>
              </w:rPr>
            </w:pPr>
            <w:r>
              <w:rPr>
                <w:b/>
              </w:rPr>
              <w:t>Scope</w:t>
            </w:r>
          </w:p>
        </w:tc>
        <w:tc>
          <w:tcPr>
            <w:tcW w:w="1605" w:type="dxa"/>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415" w14:textId="77777777" w:rsidR="008873AF" w:rsidRDefault="00805053">
            <w:pPr>
              <w:spacing w:after="0" w:line="240" w:lineRule="auto"/>
              <w:jc w:val="both"/>
              <w:rPr>
                <w:b/>
              </w:rPr>
            </w:pPr>
            <w:r>
              <w:rPr>
                <w:b/>
              </w:rPr>
              <w:t>Irremediability</w:t>
            </w:r>
          </w:p>
        </w:tc>
        <w:tc>
          <w:tcPr>
            <w:tcW w:w="1395" w:type="dxa"/>
            <w:vMerge/>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416" w14:textId="77777777" w:rsidR="008873AF" w:rsidRDefault="008873AF">
            <w:pPr>
              <w:widowControl w:val="0"/>
              <w:pBdr>
                <w:top w:val="nil"/>
                <w:left w:val="nil"/>
                <w:bottom w:val="nil"/>
                <w:right w:val="nil"/>
                <w:between w:val="nil"/>
              </w:pBdr>
              <w:spacing w:after="0" w:line="276" w:lineRule="auto"/>
              <w:jc w:val="both"/>
            </w:pPr>
          </w:p>
        </w:tc>
      </w:tr>
      <w:tr w:rsidR="008873AF" w14:paraId="15659D0F" w14:textId="77777777">
        <w:tc>
          <w:tcPr>
            <w:tcW w:w="11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17" w14:textId="77777777" w:rsidR="008873AF" w:rsidRDefault="008873AF" w:rsidP="00877C56">
            <w:pPr>
              <w:spacing w:after="0" w:line="240" w:lineRule="auto"/>
              <w:jc w:val="both"/>
            </w:pPr>
          </w:p>
        </w:tc>
        <w:tc>
          <w:tcPr>
            <w:tcW w:w="20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18" w14:textId="77777777" w:rsidR="008873AF" w:rsidRDefault="008873AF" w:rsidP="00877C56">
            <w:pPr>
              <w:spacing w:after="0" w:line="240" w:lineRule="auto"/>
              <w:jc w:val="both"/>
            </w:pPr>
          </w:p>
        </w:tc>
        <w:tc>
          <w:tcPr>
            <w:tcW w:w="8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19" w14:textId="77777777" w:rsidR="008873AF" w:rsidRDefault="008873AF" w:rsidP="00877C56">
            <w:pPr>
              <w:spacing w:after="0" w:line="240" w:lineRule="auto"/>
              <w:jc w:val="both"/>
            </w:pPr>
          </w:p>
        </w:tc>
        <w:tc>
          <w:tcPr>
            <w:tcW w:w="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1A" w14:textId="77777777" w:rsidR="008873AF" w:rsidRDefault="008873AF" w:rsidP="00877C56">
            <w:pPr>
              <w:spacing w:after="0" w:line="240" w:lineRule="auto"/>
              <w:jc w:val="both"/>
            </w:pPr>
          </w:p>
        </w:tc>
        <w:tc>
          <w:tcPr>
            <w:tcW w:w="78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1B" w14:textId="77777777" w:rsidR="008873AF" w:rsidRDefault="008873AF" w:rsidP="00877C56">
            <w:pPr>
              <w:spacing w:after="0" w:line="240" w:lineRule="auto"/>
              <w:jc w:val="both"/>
            </w:pPr>
          </w:p>
        </w:tc>
        <w:tc>
          <w:tcPr>
            <w:tcW w:w="16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1C" w14:textId="77777777" w:rsidR="008873AF" w:rsidRDefault="008873AF" w:rsidP="00877C56">
            <w:pPr>
              <w:spacing w:after="0" w:line="240" w:lineRule="auto"/>
              <w:jc w:val="both"/>
            </w:pPr>
          </w:p>
        </w:tc>
        <w:tc>
          <w:tcPr>
            <w:tcW w:w="139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1D" w14:textId="77777777" w:rsidR="008873AF" w:rsidRDefault="008873AF" w:rsidP="00877C56">
            <w:pPr>
              <w:spacing w:after="0" w:line="240" w:lineRule="auto"/>
              <w:jc w:val="both"/>
            </w:pPr>
          </w:p>
        </w:tc>
      </w:tr>
      <w:tr w:rsidR="008873AF" w14:paraId="7647176C" w14:textId="77777777">
        <w:tc>
          <w:tcPr>
            <w:tcW w:w="11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1E" w14:textId="77777777" w:rsidR="008873AF" w:rsidRDefault="008873AF" w:rsidP="00877C56">
            <w:pPr>
              <w:spacing w:after="0" w:line="240" w:lineRule="auto"/>
              <w:jc w:val="both"/>
            </w:pPr>
          </w:p>
        </w:tc>
        <w:tc>
          <w:tcPr>
            <w:tcW w:w="20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1F" w14:textId="77777777" w:rsidR="008873AF" w:rsidRDefault="008873AF" w:rsidP="00877C56">
            <w:pPr>
              <w:spacing w:after="0" w:line="240" w:lineRule="auto"/>
              <w:jc w:val="both"/>
            </w:pPr>
          </w:p>
        </w:tc>
        <w:tc>
          <w:tcPr>
            <w:tcW w:w="8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20" w14:textId="77777777" w:rsidR="008873AF" w:rsidRDefault="008873AF" w:rsidP="00877C56">
            <w:pPr>
              <w:spacing w:after="0" w:line="240" w:lineRule="auto"/>
              <w:jc w:val="both"/>
            </w:pPr>
          </w:p>
        </w:tc>
        <w:tc>
          <w:tcPr>
            <w:tcW w:w="7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21" w14:textId="77777777" w:rsidR="008873AF" w:rsidRDefault="008873AF" w:rsidP="00877C56">
            <w:pPr>
              <w:spacing w:after="0" w:line="240" w:lineRule="auto"/>
              <w:jc w:val="both"/>
            </w:pPr>
          </w:p>
        </w:tc>
        <w:tc>
          <w:tcPr>
            <w:tcW w:w="78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22" w14:textId="77777777" w:rsidR="008873AF" w:rsidRDefault="008873AF" w:rsidP="00877C56">
            <w:pPr>
              <w:spacing w:after="0" w:line="240" w:lineRule="auto"/>
              <w:jc w:val="both"/>
            </w:pPr>
          </w:p>
        </w:tc>
        <w:tc>
          <w:tcPr>
            <w:tcW w:w="16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23" w14:textId="77777777" w:rsidR="008873AF" w:rsidRDefault="008873AF" w:rsidP="00877C56">
            <w:pPr>
              <w:spacing w:after="0" w:line="240" w:lineRule="auto"/>
              <w:jc w:val="both"/>
            </w:pPr>
          </w:p>
        </w:tc>
        <w:tc>
          <w:tcPr>
            <w:tcW w:w="139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24" w14:textId="77777777" w:rsidR="008873AF" w:rsidRDefault="008873AF" w:rsidP="00877C56">
            <w:pPr>
              <w:spacing w:after="0" w:line="240" w:lineRule="auto"/>
              <w:jc w:val="both"/>
            </w:pPr>
          </w:p>
        </w:tc>
      </w:tr>
    </w:tbl>
    <w:p w14:paraId="00000425" w14:textId="77777777" w:rsidR="008873AF" w:rsidRDefault="008873AF">
      <w:pPr>
        <w:spacing w:after="0" w:line="240" w:lineRule="auto"/>
        <w:jc w:val="both"/>
      </w:pPr>
    </w:p>
    <w:p w14:paraId="00000426" w14:textId="3C4E1AC2" w:rsidR="008873AF" w:rsidRPr="00877C56" w:rsidRDefault="00805053" w:rsidP="00877C56">
      <w:pPr>
        <w:spacing w:after="0" w:line="240" w:lineRule="auto"/>
        <w:jc w:val="both"/>
        <w:rPr>
          <w:iCs/>
        </w:rPr>
      </w:pPr>
      <w:r w:rsidRPr="00877C56">
        <w:rPr>
          <w:iCs/>
        </w:rPr>
        <w:t>Table 9:</w:t>
      </w:r>
      <w:r w:rsidR="00877C56" w:rsidRPr="00877C56">
        <w:rPr>
          <w:iCs/>
        </w:rPr>
        <w:t xml:space="preserve"> </w:t>
      </w:r>
      <w:r w:rsidRPr="00877C56">
        <w:rPr>
          <w:iCs/>
        </w:rPr>
        <w:t>Measurement scales for impact severity components (scale, scope, and irremediability).</w:t>
      </w:r>
    </w:p>
    <w:tbl>
      <w:tblPr>
        <w:tblStyle w:val="19"/>
        <w:tblW w:w="6968" w:type="dxa"/>
        <w:tblLayout w:type="fixed"/>
        <w:tblLook w:val="0400" w:firstRow="0" w:lastRow="0" w:firstColumn="0" w:lastColumn="0" w:noHBand="0" w:noVBand="1"/>
      </w:tblPr>
      <w:tblGrid>
        <w:gridCol w:w="1267"/>
        <w:gridCol w:w="1692"/>
        <w:gridCol w:w="4009"/>
      </w:tblGrid>
      <w:tr w:rsidR="008873AF" w14:paraId="205A8C50" w14:textId="77777777">
        <w:tc>
          <w:tcPr>
            <w:tcW w:w="6968" w:type="dxa"/>
            <w:gridSpan w:val="3"/>
            <w:tcBorders>
              <w:top w:val="single" w:sz="4" w:space="0" w:color="000000"/>
              <w:left w:val="single" w:sz="4" w:space="0" w:color="000000"/>
              <w:bottom w:val="single" w:sz="4" w:space="0" w:color="000000"/>
              <w:right w:val="single" w:sz="4" w:space="0" w:color="000000"/>
            </w:tcBorders>
            <w:shd w:val="clear" w:color="auto" w:fill="FFF2CC"/>
            <w:tcMar>
              <w:top w:w="0" w:type="dxa"/>
              <w:left w:w="108" w:type="dxa"/>
              <w:bottom w:w="0" w:type="dxa"/>
              <w:right w:w="108" w:type="dxa"/>
            </w:tcMar>
          </w:tcPr>
          <w:p w14:paraId="00000427" w14:textId="77777777" w:rsidR="008873AF" w:rsidRDefault="00805053" w:rsidP="00877C56">
            <w:pPr>
              <w:spacing w:after="0" w:line="240" w:lineRule="auto"/>
              <w:jc w:val="both"/>
            </w:pPr>
            <w:r>
              <w:rPr>
                <w:b/>
              </w:rPr>
              <w:t>Severity</w:t>
            </w:r>
          </w:p>
        </w:tc>
      </w:tr>
      <w:tr w:rsidR="008873AF" w14:paraId="4CC59920" w14:textId="77777777">
        <w:tc>
          <w:tcPr>
            <w:tcW w:w="1267" w:type="dxa"/>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42A" w14:textId="77777777" w:rsidR="008873AF" w:rsidRDefault="00805053" w:rsidP="00877C56">
            <w:pPr>
              <w:spacing w:after="0" w:line="240" w:lineRule="auto"/>
              <w:jc w:val="both"/>
            </w:pPr>
            <w:r>
              <w:rPr>
                <w:b/>
              </w:rPr>
              <w:t>Scale</w:t>
            </w:r>
          </w:p>
        </w:tc>
        <w:tc>
          <w:tcPr>
            <w:tcW w:w="1692" w:type="dxa"/>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42B" w14:textId="77777777" w:rsidR="008873AF" w:rsidRDefault="00805053" w:rsidP="00877C56">
            <w:pPr>
              <w:spacing w:after="0" w:line="240" w:lineRule="auto"/>
              <w:jc w:val="both"/>
            </w:pPr>
            <w:r>
              <w:rPr>
                <w:b/>
              </w:rPr>
              <w:t>Scope</w:t>
            </w:r>
          </w:p>
        </w:tc>
        <w:tc>
          <w:tcPr>
            <w:tcW w:w="4009" w:type="dxa"/>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42C" w14:textId="77777777" w:rsidR="008873AF" w:rsidRDefault="00805053" w:rsidP="00877C56">
            <w:pPr>
              <w:spacing w:after="0" w:line="240" w:lineRule="auto"/>
              <w:jc w:val="both"/>
            </w:pPr>
            <w:r>
              <w:rPr>
                <w:b/>
              </w:rPr>
              <w:t>Irremediable character of the impact</w:t>
            </w:r>
          </w:p>
        </w:tc>
      </w:tr>
      <w:tr w:rsidR="008873AF" w14:paraId="53904614" w14:textId="77777777">
        <w:tc>
          <w:tcPr>
            <w:tcW w:w="12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2D" w14:textId="77777777" w:rsidR="008873AF" w:rsidRDefault="00805053" w:rsidP="00877C56">
            <w:pPr>
              <w:spacing w:after="0" w:line="240" w:lineRule="auto"/>
              <w:jc w:val="both"/>
            </w:pPr>
            <w:r>
              <w:t>5 - absolute</w:t>
            </w:r>
          </w:p>
        </w:tc>
        <w:tc>
          <w:tcPr>
            <w:tcW w:w="16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2E" w14:textId="77777777" w:rsidR="008873AF" w:rsidRDefault="00805053" w:rsidP="00877C56">
            <w:pPr>
              <w:spacing w:after="0" w:line="240" w:lineRule="auto"/>
              <w:jc w:val="both"/>
            </w:pPr>
            <w:r>
              <w:t>5 - global/total</w:t>
            </w:r>
          </w:p>
        </w:tc>
        <w:tc>
          <w:tcPr>
            <w:tcW w:w="40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2F" w14:textId="77777777" w:rsidR="008873AF" w:rsidRDefault="00805053" w:rsidP="00877C56">
            <w:pPr>
              <w:spacing w:after="0" w:line="240" w:lineRule="auto"/>
              <w:jc w:val="both"/>
            </w:pPr>
            <w:r>
              <w:t>5 - non-remediable/irreversible</w:t>
            </w:r>
          </w:p>
        </w:tc>
      </w:tr>
      <w:tr w:rsidR="008873AF" w14:paraId="60DD44DB" w14:textId="77777777">
        <w:tc>
          <w:tcPr>
            <w:tcW w:w="12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30" w14:textId="77777777" w:rsidR="008873AF" w:rsidRDefault="00805053" w:rsidP="00877C56">
            <w:pPr>
              <w:spacing w:after="0" w:line="240" w:lineRule="auto"/>
              <w:jc w:val="both"/>
            </w:pPr>
            <w:r>
              <w:t>4 - high</w:t>
            </w:r>
          </w:p>
        </w:tc>
        <w:tc>
          <w:tcPr>
            <w:tcW w:w="16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31" w14:textId="77777777" w:rsidR="008873AF" w:rsidRDefault="00805053" w:rsidP="00877C56">
            <w:pPr>
              <w:spacing w:after="0" w:line="240" w:lineRule="auto"/>
              <w:jc w:val="both"/>
            </w:pPr>
            <w:r>
              <w:t>4 - widespread</w:t>
            </w:r>
          </w:p>
        </w:tc>
        <w:tc>
          <w:tcPr>
            <w:tcW w:w="40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32" w14:textId="77777777" w:rsidR="008873AF" w:rsidRDefault="00805053" w:rsidP="00877C56">
            <w:pPr>
              <w:spacing w:after="0" w:line="240" w:lineRule="auto"/>
              <w:jc w:val="both"/>
            </w:pPr>
            <w:r>
              <w:t>4 - very difficult to remedy or long-term</w:t>
            </w:r>
          </w:p>
        </w:tc>
      </w:tr>
      <w:tr w:rsidR="008873AF" w14:paraId="23A76C5D" w14:textId="77777777">
        <w:tc>
          <w:tcPr>
            <w:tcW w:w="12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33" w14:textId="77777777" w:rsidR="008873AF" w:rsidRDefault="00805053" w:rsidP="00877C56">
            <w:pPr>
              <w:spacing w:after="0" w:line="240" w:lineRule="auto"/>
              <w:jc w:val="both"/>
            </w:pPr>
            <w:r>
              <w:t>3 - medium</w:t>
            </w:r>
          </w:p>
        </w:tc>
        <w:tc>
          <w:tcPr>
            <w:tcW w:w="16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34" w14:textId="77777777" w:rsidR="008873AF" w:rsidRDefault="00805053" w:rsidP="00877C56">
            <w:pPr>
              <w:spacing w:after="0" w:line="240" w:lineRule="auto"/>
              <w:jc w:val="both"/>
            </w:pPr>
            <w:r>
              <w:t>3 - medium</w:t>
            </w:r>
          </w:p>
        </w:tc>
        <w:tc>
          <w:tcPr>
            <w:tcW w:w="40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35" w14:textId="77777777" w:rsidR="008873AF" w:rsidRDefault="00805053" w:rsidP="00877C56">
            <w:pPr>
              <w:spacing w:after="0" w:line="240" w:lineRule="auto"/>
              <w:jc w:val="both"/>
            </w:pPr>
            <w:r>
              <w:t>3 - difficult to remedy or mid-term</w:t>
            </w:r>
          </w:p>
        </w:tc>
      </w:tr>
      <w:tr w:rsidR="008873AF" w14:paraId="68F4E75A" w14:textId="77777777">
        <w:tc>
          <w:tcPr>
            <w:tcW w:w="12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36" w14:textId="77777777" w:rsidR="008873AF" w:rsidRDefault="00805053" w:rsidP="00877C56">
            <w:pPr>
              <w:spacing w:after="0" w:line="240" w:lineRule="auto"/>
              <w:jc w:val="both"/>
            </w:pPr>
            <w:r>
              <w:t>2 - low</w:t>
            </w:r>
          </w:p>
        </w:tc>
        <w:tc>
          <w:tcPr>
            <w:tcW w:w="16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37" w14:textId="77777777" w:rsidR="008873AF" w:rsidRDefault="00805053" w:rsidP="00877C56">
            <w:pPr>
              <w:spacing w:after="0" w:line="240" w:lineRule="auto"/>
              <w:jc w:val="both"/>
            </w:pPr>
            <w:r>
              <w:t>2 - concentrated</w:t>
            </w:r>
          </w:p>
        </w:tc>
        <w:tc>
          <w:tcPr>
            <w:tcW w:w="40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38" w14:textId="77777777" w:rsidR="008873AF" w:rsidRDefault="00805053" w:rsidP="00877C56">
            <w:pPr>
              <w:spacing w:after="0" w:line="240" w:lineRule="auto"/>
              <w:jc w:val="both"/>
            </w:pPr>
            <w:r>
              <w:t>2 - remediable with effort (time &amp; cost)</w:t>
            </w:r>
          </w:p>
        </w:tc>
      </w:tr>
      <w:tr w:rsidR="008873AF" w14:paraId="165C510C" w14:textId="77777777">
        <w:tc>
          <w:tcPr>
            <w:tcW w:w="12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39" w14:textId="77777777" w:rsidR="008873AF" w:rsidRDefault="00805053" w:rsidP="00877C56">
            <w:pPr>
              <w:spacing w:after="0" w:line="240" w:lineRule="auto"/>
              <w:jc w:val="both"/>
            </w:pPr>
            <w:r>
              <w:t>1 - minimal</w:t>
            </w:r>
          </w:p>
        </w:tc>
        <w:tc>
          <w:tcPr>
            <w:tcW w:w="16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3A" w14:textId="77777777" w:rsidR="008873AF" w:rsidRDefault="00805053" w:rsidP="00877C56">
            <w:pPr>
              <w:spacing w:after="0" w:line="240" w:lineRule="auto"/>
              <w:jc w:val="both"/>
            </w:pPr>
            <w:r>
              <w:t>1 - limited</w:t>
            </w:r>
          </w:p>
        </w:tc>
        <w:tc>
          <w:tcPr>
            <w:tcW w:w="40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3B" w14:textId="77777777" w:rsidR="008873AF" w:rsidRDefault="00805053" w:rsidP="00877C56">
            <w:pPr>
              <w:spacing w:after="0" w:line="240" w:lineRule="auto"/>
              <w:jc w:val="both"/>
            </w:pPr>
            <w:r>
              <w:t>1 - relatively easy to remedy or short-term</w:t>
            </w:r>
          </w:p>
        </w:tc>
      </w:tr>
      <w:tr w:rsidR="008873AF" w14:paraId="6E9DFBAB" w14:textId="77777777">
        <w:tc>
          <w:tcPr>
            <w:tcW w:w="12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3C" w14:textId="77777777" w:rsidR="008873AF" w:rsidRDefault="00805053" w:rsidP="00877C56">
            <w:pPr>
              <w:spacing w:after="0" w:line="240" w:lineRule="auto"/>
              <w:jc w:val="both"/>
            </w:pPr>
            <w:r>
              <w:t>0 - none</w:t>
            </w:r>
          </w:p>
        </w:tc>
        <w:tc>
          <w:tcPr>
            <w:tcW w:w="16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3D" w14:textId="77777777" w:rsidR="008873AF" w:rsidRDefault="00805053" w:rsidP="00877C56">
            <w:pPr>
              <w:spacing w:after="0" w:line="240" w:lineRule="auto"/>
              <w:jc w:val="both"/>
            </w:pPr>
            <w:r>
              <w:t>0 - none</w:t>
            </w:r>
          </w:p>
        </w:tc>
        <w:tc>
          <w:tcPr>
            <w:tcW w:w="40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3E" w14:textId="77777777" w:rsidR="008873AF" w:rsidRDefault="00805053" w:rsidP="00877C56">
            <w:pPr>
              <w:spacing w:after="0" w:line="240" w:lineRule="auto"/>
              <w:jc w:val="both"/>
            </w:pPr>
            <w:r>
              <w:t>0 - very easy to remedy</w:t>
            </w:r>
          </w:p>
        </w:tc>
      </w:tr>
    </w:tbl>
    <w:p w14:paraId="0000043F" w14:textId="77777777" w:rsidR="008873AF" w:rsidRDefault="008873AF">
      <w:pPr>
        <w:spacing w:after="0" w:line="240" w:lineRule="auto"/>
        <w:jc w:val="both"/>
      </w:pPr>
    </w:p>
    <w:p w14:paraId="00000440" w14:textId="7BB4797E" w:rsidR="008873AF" w:rsidRDefault="00805053" w:rsidP="00877C56">
      <w:pPr>
        <w:spacing w:after="0" w:line="240" w:lineRule="auto"/>
        <w:jc w:val="both"/>
      </w:pPr>
      <w:r w:rsidRPr="00877C56">
        <w:rPr>
          <w:iCs/>
        </w:rPr>
        <w:t>Table 10:</w:t>
      </w:r>
      <w:r w:rsidR="00877C56">
        <w:rPr>
          <w:iCs/>
        </w:rPr>
        <w:t xml:space="preserve"> </w:t>
      </w:r>
      <w:r w:rsidRPr="00877C56">
        <w:rPr>
          <w:iCs/>
        </w:rPr>
        <w:t>Measurement scale for likelihood of occurrence</w:t>
      </w:r>
      <w:r w:rsidR="00527966">
        <w:rPr>
          <w:rStyle w:val="FootnoteReference"/>
          <w:iCs/>
        </w:rPr>
        <w:footnoteReference w:id="9"/>
      </w:r>
    </w:p>
    <w:tbl>
      <w:tblPr>
        <w:tblStyle w:val="18"/>
        <w:tblW w:w="2456" w:type="dxa"/>
        <w:tblLayout w:type="fixed"/>
        <w:tblLook w:val="0400" w:firstRow="0" w:lastRow="0" w:firstColumn="0" w:lastColumn="0" w:noHBand="0" w:noVBand="1"/>
      </w:tblPr>
      <w:tblGrid>
        <w:gridCol w:w="2456"/>
      </w:tblGrid>
      <w:tr w:rsidR="008873AF" w14:paraId="3DCCC5CF" w14:textId="77777777">
        <w:tc>
          <w:tcPr>
            <w:tcW w:w="2456" w:type="dxa"/>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441" w14:textId="77777777" w:rsidR="008873AF" w:rsidRDefault="00805053" w:rsidP="00877C56">
            <w:pPr>
              <w:spacing w:after="0" w:line="240" w:lineRule="auto"/>
              <w:jc w:val="both"/>
            </w:pPr>
            <w:r>
              <w:rPr>
                <w:b/>
              </w:rPr>
              <w:t>Likelihood of occurrence</w:t>
            </w:r>
          </w:p>
        </w:tc>
      </w:tr>
      <w:tr w:rsidR="008873AF" w14:paraId="73CD653F" w14:textId="77777777">
        <w:tc>
          <w:tcPr>
            <w:tcW w:w="245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42" w14:textId="77777777" w:rsidR="008873AF" w:rsidRDefault="00805053" w:rsidP="00877C56">
            <w:pPr>
              <w:spacing w:after="0" w:line="240" w:lineRule="auto"/>
              <w:jc w:val="both"/>
            </w:pPr>
            <w:r>
              <w:t>5 - almost certain</w:t>
            </w:r>
          </w:p>
        </w:tc>
      </w:tr>
      <w:tr w:rsidR="008873AF" w14:paraId="29B213EE" w14:textId="77777777">
        <w:tc>
          <w:tcPr>
            <w:tcW w:w="245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43" w14:textId="77777777" w:rsidR="008873AF" w:rsidRDefault="00805053" w:rsidP="00877C56">
            <w:pPr>
              <w:spacing w:after="0" w:line="240" w:lineRule="auto"/>
              <w:jc w:val="both"/>
            </w:pPr>
            <w:r>
              <w:t>4 - likely</w:t>
            </w:r>
          </w:p>
        </w:tc>
      </w:tr>
      <w:tr w:rsidR="008873AF" w14:paraId="2FB3569F" w14:textId="77777777">
        <w:tc>
          <w:tcPr>
            <w:tcW w:w="245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44" w14:textId="77777777" w:rsidR="008873AF" w:rsidRDefault="00805053" w:rsidP="00877C56">
            <w:pPr>
              <w:spacing w:after="0" w:line="240" w:lineRule="auto"/>
              <w:jc w:val="both"/>
            </w:pPr>
            <w:r>
              <w:t>3 - possible</w:t>
            </w:r>
          </w:p>
        </w:tc>
      </w:tr>
      <w:tr w:rsidR="008873AF" w14:paraId="0E0EDE58" w14:textId="77777777">
        <w:tc>
          <w:tcPr>
            <w:tcW w:w="245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45" w14:textId="77777777" w:rsidR="008873AF" w:rsidRDefault="00805053" w:rsidP="00877C56">
            <w:pPr>
              <w:spacing w:after="0" w:line="240" w:lineRule="auto"/>
              <w:jc w:val="both"/>
            </w:pPr>
            <w:r>
              <w:t>2 - unlikely</w:t>
            </w:r>
          </w:p>
        </w:tc>
      </w:tr>
      <w:tr w:rsidR="008873AF" w14:paraId="6B747B81" w14:textId="77777777">
        <w:tc>
          <w:tcPr>
            <w:tcW w:w="245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46" w14:textId="77777777" w:rsidR="008873AF" w:rsidRDefault="00805053" w:rsidP="00877C56">
            <w:pPr>
              <w:spacing w:after="0" w:line="240" w:lineRule="auto"/>
              <w:jc w:val="both"/>
            </w:pPr>
            <w:r>
              <w:t>1 - rare</w:t>
            </w:r>
          </w:p>
        </w:tc>
      </w:tr>
    </w:tbl>
    <w:p w14:paraId="00000447" w14:textId="77777777" w:rsidR="008873AF" w:rsidRDefault="008873AF" w:rsidP="00877C56">
      <w:pPr>
        <w:spacing w:after="0" w:line="240" w:lineRule="auto"/>
        <w:jc w:val="both"/>
      </w:pPr>
    </w:p>
    <w:p w14:paraId="00000448" w14:textId="158F398B" w:rsidR="008873AF" w:rsidRPr="00877C56" w:rsidRDefault="00805053" w:rsidP="00877C56">
      <w:pPr>
        <w:spacing w:after="0" w:line="240" w:lineRule="auto"/>
        <w:jc w:val="both"/>
        <w:rPr>
          <w:iCs/>
        </w:rPr>
      </w:pPr>
      <w:r w:rsidRPr="00877C56">
        <w:rPr>
          <w:iCs/>
        </w:rPr>
        <w:t>Table 11: Measurement scale for impact materiality dimension.</w:t>
      </w:r>
      <w:r w:rsidR="00B635E7">
        <w:rPr>
          <w:rStyle w:val="FootnoteReference"/>
          <w:iCs/>
        </w:rPr>
        <w:footnoteReference w:id="10"/>
      </w:r>
    </w:p>
    <w:tbl>
      <w:tblPr>
        <w:tblStyle w:val="17"/>
        <w:tblW w:w="1903" w:type="dxa"/>
        <w:tblLayout w:type="fixed"/>
        <w:tblLook w:val="0400" w:firstRow="0" w:lastRow="0" w:firstColumn="0" w:lastColumn="0" w:noHBand="0" w:noVBand="1"/>
      </w:tblPr>
      <w:tblGrid>
        <w:gridCol w:w="1903"/>
      </w:tblGrid>
      <w:tr w:rsidR="008873AF" w14:paraId="6EB30423" w14:textId="77777777">
        <w:tc>
          <w:tcPr>
            <w:tcW w:w="1903" w:type="dxa"/>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449" w14:textId="77777777" w:rsidR="008873AF" w:rsidRDefault="00805053">
            <w:pPr>
              <w:spacing w:after="0" w:line="240" w:lineRule="auto"/>
              <w:jc w:val="both"/>
            </w:pPr>
            <w:r>
              <w:rPr>
                <w:b/>
              </w:rPr>
              <w:t>Impact materiality</w:t>
            </w:r>
          </w:p>
        </w:tc>
      </w:tr>
      <w:tr w:rsidR="008873AF" w14:paraId="64B2B1B7" w14:textId="77777777">
        <w:tc>
          <w:tcPr>
            <w:tcW w:w="19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4A" w14:textId="77777777" w:rsidR="008873AF" w:rsidRDefault="00805053">
            <w:pPr>
              <w:spacing w:after="0" w:line="240" w:lineRule="auto"/>
              <w:jc w:val="both"/>
            </w:pPr>
            <w:r>
              <w:t>≥ 12 critical</w:t>
            </w:r>
          </w:p>
        </w:tc>
      </w:tr>
      <w:tr w:rsidR="008873AF" w14:paraId="3658B530" w14:textId="77777777">
        <w:tc>
          <w:tcPr>
            <w:tcW w:w="19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4B" w14:textId="77777777" w:rsidR="008873AF" w:rsidRDefault="00805053">
            <w:pPr>
              <w:spacing w:after="0" w:line="240" w:lineRule="auto"/>
              <w:jc w:val="both"/>
            </w:pPr>
            <w:r>
              <w:t>[10,12) significant</w:t>
            </w:r>
          </w:p>
        </w:tc>
      </w:tr>
      <w:tr w:rsidR="008873AF" w14:paraId="042BC802" w14:textId="77777777">
        <w:tc>
          <w:tcPr>
            <w:tcW w:w="19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4C" w14:textId="77777777" w:rsidR="008873AF" w:rsidRDefault="00805053">
            <w:pPr>
              <w:spacing w:after="0" w:line="240" w:lineRule="auto"/>
              <w:jc w:val="both"/>
            </w:pPr>
            <w:r>
              <w:t>[8,10) important</w:t>
            </w:r>
          </w:p>
        </w:tc>
      </w:tr>
      <w:tr w:rsidR="008873AF" w14:paraId="1EA4B8D7" w14:textId="77777777">
        <w:tc>
          <w:tcPr>
            <w:tcW w:w="19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4D" w14:textId="77777777" w:rsidR="008873AF" w:rsidRDefault="00805053">
            <w:pPr>
              <w:spacing w:after="0" w:line="240" w:lineRule="auto"/>
              <w:jc w:val="both"/>
            </w:pPr>
            <w:r>
              <w:t>[5,8) informative</w:t>
            </w:r>
          </w:p>
        </w:tc>
      </w:tr>
      <w:tr w:rsidR="008873AF" w14:paraId="3053C7DA" w14:textId="77777777">
        <w:tc>
          <w:tcPr>
            <w:tcW w:w="19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4E" w14:textId="77777777" w:rsidR="008873AF" w:rsidRDefault="00805053">
            <w:pPr>
              <w:spacing w:after="0" w:line="240" w:lineRule="auto"/>
              <w:jc w:val="both"/>
            </w:pPr>
            <w:r>
              <w:t>&lt; 5 minimal</w:t>
            </w:r>
          </w:p>
        </w:tc>
      </w:tr>
    </w:tbl>
    <w:p w14:paraId="0000044F" w14:textId="4B786B28" w:rsidR="008873AF" w:rsidRPr="00877C56" w:rsidRDefault="00805053" w:rsidP="00877C56">
      <w:pPr>
        <w:spacing w:after="0" w:line="240" w:lineRule="auto"/>
        <w:jc w:val="both"/>
        <w:rPr>
          <w:iCs/>
        </w:rPr>
      </w:pPr>
      <w:r>
        <w:br/>
      </w:r>
      <w:r w:rsidR="00C7268D" w:rsidRPr="00877C56">
        <w:rPr>
          <w:iCs/>
        </w:rPr>
        <w:t xml:space="preserve">Table 12: Sustainability matters </w:t>
      </w:r>
    </w:p>
    <w:tbl>
      <w:tblPr>
        <w:tblStyle w:val="16"/>
        <w:tblW w:w="907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024"/>
        <w:gridCol w:w="3024"/>
        <w:gridCol w:w="3024"/>
      </w:tblGrid>
      <w:tr w:rsidR="008873AF" w:rsidRPr="00877C56" w14:paraId="1926D56F" w14:textId="77777777">
        <w:trPr>
          <w:trHeight w:val="420"/>
        </w:trPr>
        <w:tc>
          <w:tcPr>
            <w:tcW w:w="9072" w:type="dxa"/>
            <w:gridSpan w:val="3"/>
            <w:shd w:val="clear" w:color="auto" w:fill="FFF2CC"/>
            <w:tcMar>
              <w:top w:w="100" w:type="dxa"/>
              <w:left w:w="100" w:type="dxa"/>
              <w:bottom w:w="100" w:type="dxa"/>
              <w:right w:w="100" w:type="dxa"/>
            </w:tcMar>
          </w:tcPr>
          <w:p w14:paraId="00000450" w14:textId="77777777" w:rsidR="008873AF" w:rsidRPr="00527966" w:rsidRDefault="00805053" w:rsidP="00527966">
            <w:pPr>
              <w:widowControl w:val="0"/>
              <w:spacing w:after="0" w:line="240" w:lineRule="auto"/>
              <w:jc w:val="both"/>
              <w:rPr>
                <w:rFonts w:asciiTheme="minorHAnsi" w:hAnsiTheme="minorHAnsi" w:cstheme="minorHAnsi"/>
                <w:b/>
              </w:rPr>
            </w:pPr>
            <w:r w:rsidRPr="00527966">
              <w:rPr>
                <w:rFonts w:asciiTheme="minorHAnsi" w:hAnsiTheme="minorHAnsi" w:cstheme="minorHAnsi"/>
                <w:b/>
              </w:rPr>
              <w:t xml:space="preserve">Sustainability matter </w:t>
            </w:r>
          </w:p>
          <w:p w14:paraId="00000451" w14:textId="77777777" w:rsidR="008873AF" w:rsidRPr="00527966" w:rsidRDefault="00805053" w:rsidP="00527966">
            <w:pPr>
              <w:widowControl w:val="0"/>
              <w:spacing w:after="0" w:line="240" w:lineRule="auto"/>
              <w:jc w:val="both"/>
              <w:rPr>
                <w:rFonts w:asciiTheme="minorHAnsi" w:hAnsiTheme="minorHAnsi" w:cstheme="minorHAnsi"/>
                <w:b/>
              </w:rPr>
            </w:pPr>
            <w:r w:rsidRPr="00527966">
              <w:rPr>
                <w:rFonts w:asciiTheme="minorHAnsi" w:hAnsiTheme="minorHAnsi" w:cstheme="minorHAnsi"/>
                <w:b/>
              </w:rPr>
              <w:t xml:space="preserve">(Source:  Stage 2 predefined material aspect) </w:t>
            </w:r>
          </w:p>
          <w:p w14:paraId="00000452" w14:textId="77777777" w:rsidR="008873AF" w:rsidRPr="00527966" w:rsidRDefault="00805053" w:rsidP="00527966">
            <w:pPr>
              <w:widowControl w:val="0"/>
              <w:spacing w:after="0" w:line="240" w:lineRule="auto"/>
              <w:jc w:val="both"/>
              <w:rPr>
                <w:rFonts w:asciiTheme="minorHAnsi" w:hAnsiTheme="minorHAnsi" w:cstheme="minorHAnsi"/>
                <w:b/>
              </w:rPr>
            </w:pPr>
            <w:r w:rsidRPr="00527966">
              <w:rPr>
                <w:rFonts w:asciiTheme="minorHAnsi" w:hAnsiTheme="minorHAnsi" w:cstheme="minorHAnsi"/>
                <w:b/>
              </w:rPr>
              <w:t>Maximum of 110 materiality topics, evaluation for each topic has to be done separately.</w:t>
            </w:r>
          </w:p>
        </w:tc>
      </w:tr>
      <w:tr w:rsidR="008873AF" w:rsidRPr="00877C56" w14:paraId="01D6B1A2" w14:textId="77777777" w:rsidTr="00877C56">
        <w:trPr>
          <w:trHeight w:val="128"/>
        </w:trPr>
        <w:tc>
          <w:tcPr>
            <w:tcW w:w="3024" w:type="dxa"/>
            <w:shd w:val="clear" w:color="auto" w:fill="F4CCCC"/>
            <w:tcMar>
              <w:top w:w="100" w:type="dxa"/>
              <w:left w:w="100" w:type="dxa"/>
              <w:bottom w:w="100" w:type="dxa"/>
              <w:right w:w="100" w:type="dxa"/>
            </w:tcMar>
          </w:tcPr>
          <w:p w14:paraId="00000455" w14:textId="77777777" w:rsidR="008873AF" w:rsidRPr="00527966" w:rsidRDefault="00805053" w:rsidP="00527966">
            <w:pPr>
              <w:widowControl w:val="0"/>
              <w:spacing w:after="0" w:line="240" w:lineRule="auto"/>
              <w:jc w:val="both"/>
              <w:rPr>
                <w:rFonts w:asciiTheme="minorHAnsi" w:hAnsiTheme="minorHAnsi" w:cstheme="minorHAnsi"/>
                <w:b/>
              </w:rPr>
            </w:pPr>
            <w:r w:rsidRPr="00527966">
              <w:rPr>
                <w:rFonts w:asciiTheme="minorHAnsi" w:hAnsiTheme="minorHAnsi" w:cstheme="minorHAnsi"/>
                <w:b/>
              </w:rPr>
              <w:t>Impact materiality</w:t>
            </w:r>
          </w:p>
        </w:tc>
        <w:tc>
          <w:tcPr>
            <w:tcW w:w="3024" w:type="dxa"/>
            <w:shd w:val="clear" w:color="auto" w:fill="F4CCCC"/>
            <w:tcMar>
              <w:top w:w="100" w:type="dxa"/>
              <w:left w:w="100" w:type="dxa"/>
              <w:bottom w:w="100" w:type="dxa"/>
              <w:right w:w="100" w:type="dxa"/>
            </w:tcMar>
          </w:tcPr>
          <w:p w14:paraId="00000456" w14:textId="77777777" w:rsidR="008873AF" w:rsidRPr="00527966" w:rsidRDefault="00805053" w:rsidP="00527966">
            <w:pPr>
              <w:widowControl w:val="0"/>
              <w:spacing w:after="0" w:line="240" w:lineRule="auto"/>
              <w:jc w:val="both"/>
              <w:rPr>
                <w:rFonts w:asciiTheme="minorHAnsi" w:hAnsiTheme="minorHAnsi" w:cstheme="minorHAnsi"/>
                <w:b/>
              </w:rPr>
            </w:pPr>
            <w:r w:rsidRPr="00527966">
              <w:rPr>
                <w:rFonts w:asciiTheme="minorHAnsi" w:hAnsiTheme="minorHAnsi" w:cstheme="minorHAnsi"/>
                <w:b/>
              </w:rPr>
              <w:t>Evaluation</w:t>
            </w:r>
          </w:p>
        </w:tc>
        <w:tc>
          <w:tcPr>
            <w:tcW w:w="3024" w:type="dxa"/>
            <w:shd w:val="clear" w:color="auto" w:fill="F4CCCC"/>
            <w:tcMar>
              <w:top w:w="100" w:type="dxa"/>
              <w:left w:w="100" w:type="dxa"/>
              <w:bottom w:w="100" w:type="dxa"/>
              <w:right w:w="100" w:type="dxa"/>
            </w:tcMar>
          </w:tcPr>
          <w:p w14:paraId="00000457" w14:textId="77777777" w:rsidR="008873AF" w:rsidRPr="00527966" w:rsidRDefault="00805053" w:rsidP="00527966">
            <w:pPr>
              <w:widowControl w:val="0"/>
              <w:spacing w:after="0" w:line="240" w:lineRule="auto"/>
              <w:jc w:val="both"/>
              <w:rPr>
                <w:rFonts w:asciiTheme="minorHAnsi" w:hAnsiTheme="minorHAnsi" w:cstheme="minorHAnsi"/>
                <w:b/>
              </w:rPr>
            </w:pPr>
            <w:r w:rsidRPr="00527966">
              <w:rPr>
                <w:rFonts w:asciiTheme="minorHAnsi" w:hAnsiTheme="minorHAnsi" w:cstheme="minorHAnsi"/>
                <w:b/>
              </w:rPr>
              <w:t>Comment</w:t>
            </w:r>
          </w:p>
        </w:tc>
      </w:tr>
      <w:tr w:rsidR="008873AF" w:rsidRPr="00877C56" w14:paraId="24695112" w14:textId="77777777">
        <w:tc>
          <w:tcPr>
            <w:tcW w:w="3024" w:type="dxa"/>
            <w:shd w:val="clear" w:color="auto" w:fill="auto"/>
            <w:tcMar>
              <w:top w:w="100" w:type="dxa"/>
              <w:left w:w="100" w:type="dxa"/>
              <w:bottom w:w="100" w:type="dxa"/>
              <w:right w:w="100" w:type="dxa"/>
            </w:tcMar>
          </w:tcPr>
          <w:p w14:paraId="00000458" w14:textId="77777777" w:rsidR="008873AF" w:rsidRPr="00527966" w:rsidRDefault="00805053" w:rsidP="00527966">
            <w:pPr>
              <w:widowControl w:val="0"/>
              <w:spacing w:after="0" w:line="240" w:lineRule="auto"/>
              <w:jc w:val="both"/>
              <w:rPr>
                <w:rFonts w:asciiTheme="minorHAnsi" w:hAnsiTheme="minorHAnsi" w:cstheme="minorHAnsi"/>
              </w:rPr>
            </w:pPr>
            <w:r w:rsidRPr="00527966">
              <w:rPr>
                <w:rFonts w:asciiTheme="minorHAnsi" w:hAnsiTheme="minorHAnsi" w:cstheme="minorHAnsi"/>
              </w:rPr>
              <w:t>Impact</w:t>
            </w:r>
          </w:p>
        </w:tc>
        <w:tc>
          <w:tcPr>
            <w:tcW w:w="3024" w:type="dxa"/>
            <w:shd w:val="clear" w:color="auto" w:fill="auto"/>
            <w:tcMar>
              <w:top w:w="100" w:type="dxa"/>
              <w:left w:w="100" w:type="dxa"/>
              <w:bottom w:w="100" w:type="dxa"/>
              <w:right w:w="100" w:type="dxa"/>
            </w:tcMar>
          </w:tcPr>
          <w:p w14:paraId="00000459" w14:textId="77777777" w:rsidR="008873AF" w:rsidRPr="00527966" w:rsidRDefault="00805053" w:rsidP="00527966">
            <w:pPr>
              <w:widowControl w:val="0"/>
              <w:spacing w:after="0" w:line="240" w:lineRule="auto"/>
              <w:jc w:val="both"/>
              <w:rPr>
                <w:rFonts w:asciiTheme="minorHAnsi" w:hAnsiTheme="minorHAnsi" w:cstheme="minorHAnsi"/>
              </w:rPr>
            </w:pPr>
            <w:r w:rsidRPr="00527966">
              <w:rPr>
                <w:rFonts w:asciiTheme="minorHAnsi" w:hAnsiTheme="minorHAnsi" w:cstheme="minorHAnsi"/>
              </w:rPr>
              <w:t>Positive/Negative</w:t>
            </w:r>
          </w:p>
        </w:tc>
        <w:tc>
          <w:tcPr>
            <w:tcW w:w="3024" w:type="dxa"/>
            <w:shd w:val="clear" w:color="auto" w:fill="auto"/>
            <w:tcMar>
              <w:top w:w="100" w:type="dxa"/>
              <w:left w:w="100" w:type="dxa"/>
              <w:bottom w:w="100" w:type="dxa"/>
              <w:right w:w="100" w:type="dxa"/>
            </w:tcMar>
          </w:tcPr>
          <w:p w14:paraId="0000045A" w14:textId="77777777" w:rsidR="008873AF" w:rsidRPr="00527966" w:rsidRDefault="00805053" w:rsidP="00527966">
            <w:pPr>
              <w:widowControl w:val="0"/>
              <w:spacing w:after="0" w:line="240" w:lineRule="auto"/>
              <w:jc w:val="both"/>
              <w:rPr>
                <w:rFonts w:asciiTheme="minorHAnsi" w:hAnsiTheme="minorHAnsi" w:cstheme="minorHAnsi"/>
              </w:rPr>
            </w:pPr>
            <w:r w:rsidRPr="00527966">
              <w:rPr>
                <w:rFonts w:asciiTheme="minorHAnsi" w:hAnsiTheme="minorHAnsi" w:cstheme="minorHAnsi"/>
              </w:rPr>
              <w:t>Pre-defined values</w:t>
            </w:r>
          </w:p>
        </w:tc>
      </w:tr>
      <w:tr w:rsidR="008873AF" w:rsidRPr="00877C56" w14:paraId="7757E260" w14:textId="77777777">
        <w:tc>
          <w:tcPr>
            <w:tcW w:w="3024" w:type="dxa"/>
            <w:shd w:val="clear" w:color="auto" w:fill="auto"/>
            <w:tcMar>
              <w:top w:w="100" w:type="dxa"/>
              <w:left w:w="100" w:type="dxa"/>
              <w:bottom w:w="100" w:type="dxa"/>
              <w:right w:w="100" w:type="dxa"/>
            </w:tcMar>
          </w:tcPr>
          <w:p w14:paraId="0000045B" w14:textId="77777777" w:rsidR="008873AF" w:rsidRPr="00527966" w:rsidRDefault="00805053" w:rsidP="00527966">
            <w:pPr>
              <w:widowControl w:val="0"/>
              <w:spacing w:after="0" w:line="240" w:lineRule="auto"/>
              <w:jc w:val="both"/>
              <w:rPr>
                <w:rFonts w:asciiTheme="minorHAnsi" w:hAnsiTheme="minorHAnsi" w:cstheme="minorHAnsi"/>
              </w:rPr>
            </w:pPr>
            <w:r w:rsidRPr="00527966">
              <w:rPr>
                <w:rFonts w:asciiTheme="minorHAnsi" w:hAnsiTheme="minorHAnsi" w:cstheme="minorHAnsi"/>
              </w:rPr>
              <w:t>Impact type</w:t>
            </w:r>
          </w:p>
        </w:tc>
        <w:tc>
          <w:tcPr>
            <w:tcW w:w="3024" w:type="dxa"/>
            <w:shd w:val="clear" w:color="auto" w:fill="auto"/>
            <w:tcMar>
              <w:top w:w="100" w:type="dxa"/>
              <w:left w:w="100" w:type="dxa"/>
              <w:bottom w:w="100" w:type="dxa"/>
              <w:right w:w="100" w:type="dxa"/>
            </w:tcMar>
          </w:tcPr>
          <w:p w14:paraId="0000045C" w14:textId="77777777" w:rsidR="008873AF" w:rsidRPr="00527966" w:rsidRDefault="00805053" w:rsidP="00527966">
            <w:pPr>
              <w:widowControl w:val="0"/>
              <w:spacing w:after="0" w:line="240" w:lineRule="auto"/>
              <w:jc w:val="both"/>
              <w:rPr>
                <w:rFonts w:asciiTheme="minorHAnsi" w:hAnsiTheme="minorHAnsi" w:cstheme="minorHAnsi"/>
              </w:rPr>
            </w:pPr>
            <w:r w:rsidRPr="00527966">
              <w:rPr>
                <w:rFonts w:asciiTheme="minorHAnsi" w:hAnsiTheme="minorHAnsi" w:cstheme="minorHAnsi"/>
              </w:rPr>
              <w:t>TBC*</w:t>
            </w:r>
          </w:p>
        </w:tc>
        <w:tc>
          <w:tcPr>
            <w:tcW w:w="3024" w:type="dxa"/>
            <w:shd w:val="clear" w:color="auto" w:fill="auto"/>
            <w:tcMar>
              <w:top w:w="100" w:type="dxa"/>
              <w:left w:w="100" w:type="dxa"/>
              <w:bottom w:w="100" w:type="dxa"/>
              <w:right w:w="100" w:type="dxa"/>
            </w:tcMar>
          </w:tcPr>
          <w:p w14:paraId="0000045D" w14:textId="77777777" w:rsidR="008873AF" w:rsidRPr="00527966" w:rsidRDefault="00805053" w:rsidP="00527966">
            <w:pPr>
              <w:widowControl w:val="0"/>
              <w:spacing w:after="0" w:line="240" w:lineRule="auto"/>
              <w:jc w:val="both"/>
              <w:rPr>
                <w:rFonts w:asciiTheme="minorHAnsi" w:hAnsiTheme="minorHAnsi" w:cstheme="minorHAnsi"/>
              </w:rPr>
            </w:pPr>
            <w:r w:rsidRPr="00527966">
              <w:rPr>
                <w:rFonts w:asciiTheme="minorHAnsi" w:hAnsiTheme="minorHAnsi" w:cstheme="minorHAnsi"/>
              </w:rPr>
              <w:t>Will be provided in June 2024</w:t>
            </w:r>
          </w:p>
        </w:tc>
      </w:tr>
      <w:tr w:rsidR="008873AF" w:rsidRPr="00877C56" w14:paraId="01946E9F" w14:textId="77777777">
        <w:tc>
          <w:tcPr>
            <w:tcW w:w="3024" w:type="dxa"/>
            <w:shd w:val="clear" w:color="auto" w:fill="auto"/>
            <w:tcMar>
              <w:top w:w="100" w:type="dxa"/>
              <w:left w:w="100" w:type="dxa"/>
              <w:bottom w:w="100" w:type="dxa"/>
              <w:right w:w="100" w:type="dxa"/>
            </w:tcMar>
          </w:tcPr>
          <w:p w14:paraId="0000045E" w14:textId="77777777" w:rsidR="008873AF" w:rsidRPr="00527966" w:rsidRDefault="00805053" w:rsidP="00527966">
            <w:pPr>
              <w:widowControl w:val="0"/>
              <w:spacing w:after="0" w:line="240" w:lineRule="auto"/>
              <w:jc w:val="both"/>
              <w:rPr>
                <w:rFonts w:asciiTheme="minorHAnsi" w:hAnsiTheme="minorHAnsi" w:cstheme="minorHAnsi"/>
              </w:rPr>
            </w:pPr>
            <w:r w:rsidRPr="00527966">
              <w:rPr>
                <w:rFonts w:asciiTheme="minorHAnsi" w:hAnsiTheme="minorHAnsi" w:cstheme="minorHAnsi"/>
              </w:rPr>
              <w:t>Impact subtype</w:t>
            </w:r>
          </w:p>
        </w:tc>
        <w:tc>
          <w:tcPr>
            <w:tcW w:w="3024" w:type="dxa"/>
            <w:shd w:val="clear" w:color="auto" w:fill="auto"/>
            <w:tcMar>
              <w:top w:w="100" w:type="dxa"/>
              <w:left w:w="100" w:type="dxa"/>
              <w:bottom w:w="100" w:type="dxa"/>
              <w:right w:w="100" w:type="dxa"/>
            </w:tcMar>
          </w:tcPr>
          <w:p w14:paraId="0000045F" w14:textId="77777777" w:rsidR="008873AF" w:rsidRPr="00527966" w:rsidRDefault="00805053" w:rsidP="00527966">
            <w:pPr>
              <w:widowControl w:val="0"/>
              <w:spacing w:after="0" w:line="240" w:lineRule="auto"/>
              <w:jc w:val="both"/>
              <w:rPr>
                <w:rFonts w:asciiTheme="minorHAnsi" w:hAnsiTheme="minorHAnsi" w:cstheme="minorHAnsi"/>
              </w:rPr>
            </w:pPr>
            <w:r w:rsidRPr="00527966">
              <w:rPr>
                <w:rFonts w:asciiTheme="minorHAnsi" w:hAnsiTheme="minorHAnsi" w:cstheme="minorHAnsi"/>
              </w:rPr>
              <w:t>TBC*</w:t>
            </w:r>
          </w:p>
        </w:tc>
        <w:tc>
          <w:tcPr>
            <w:tcW w:w="3024" w:type="dxa"/>
            <w:shd w:val="clear" w:color="auto" w:fill="auto"/>
            <w:tcMar>
              <w:top w:w="100" w:type="dxa"/>
              <w:left w:w="100" w:type="dxa"/>
              <w:bottom w:w="100" w:type="dxa"/>
              <w:right w:w="100" w:type="dxa"/>
            </w:tcMar>
          </w:tcPr>
          <w:p w14:paraId="00000460" w14:textId="77777777" w:rsidR="008873AF" w:rsidRPr="00527966" w:rsidRDefault="00805053" w:rsidP="00527966">
            <w:pPr>
              <w:widowControl w:val="0"/>
              <w:spacing w:after="0" w:line="240" w:lineRule="auto"/>
              <w:jc w:val="both"/>
              <w:rPr>
                <w:rFonts w:asciiTheme="minorHAnsi" w:hAnsiTheme="minorHAnsi" w:cstheme="minorHAnsi"/>
              </w:rPr>
            </w:pPr>
            <w:r w:rsidRPr="00527966">
              <w:rPr>
                <w:rFonts w:asciiTheme="minorHAnsi" w:hAnsiTheme="minorHAnsi" w:cstheme="minorHAnsi"/>
              </w:rPr>
              <w:t>Will be provided in June 2024</w:t>
            </w:r>
          </w:p>
        </w:tc>
      </w:tr>
      <w:tr w:rsidR="008873AF" w:rsidRPr="00877C56" w14:paraId="3664730C" w14:textId="77777777">
        <w:tc>
          <w:tcPr>
            <w:tcW w:w="3024" w:type="dxa"/>
            <w:shd w:val="clear" w:color="auto" w:fill="auto"/>
            <w:tcMar>
              <w:top w:w="100" w:type="dxa"/>
              <w:left w:w="100" w:type="dxa"/>
              <w:bottom w:w="100" w:type="dxa"/>
              <w:right w:w="100" w:type="dxa"/>
            </w:tcMar>
          </w:tcPr>
          <w:p w14:paraId="00000461" w14:textId="77777777" w:rsidR="008873AF" w:rsidRPr="00527966" w:rsidRDefault="00805053" w:rsidP="00527966">
            <w:pPr>
              <w:widowControl w:val="0"/>
              <w:spacing w:after="0" w:line="240" w:lineRule="auto"/>
              <w:jc w:val="both"/>
              <w:rPr>
                <w:rFonts w:asciiTheme="minorHAnsi" w:hAnsiTheme="minorHAnsi" w:cstheme="minorHAnsi"/>
              </w:rPr>
            </w:pPr>
            <w:r w:rsidRPr="00527966">
              <w:rPr>
                <w:rFonts w:asciiTheme="minorHAnsi" w:hAnsiTheme="minorHAnsi" w:cstheme="minorHAnsi"/>
              </w:rPr>
              <w:t>Impact event</w:t>
            </w:r>
          </w:p>
        </w:tc>
        <w:tc>
          <w:tcPr>
            <w:tcW w:w="3024" w:type="dxa"/>
            <w:shd w:val="clear" w:color="auto" w:fill="auto"/>
            <w:tcMar>
              <w:top w:w="100" w:type="dxa"/>
              <w:left w:w="100" w:type="dxa"/>
              <w:bottom w:w="100" w:type="dxa"/>
              <w:right w:w="100" w:type="dxa"/>
            </w:tcMar>
          </w:tcPr>
          <w:p w14:paraId="00000462" w14:textId="77777777" w:rsidR="008873AF" w:rsidRPr="00527966" w:rsidRDefault="00805053" w:rsidP="00527966">
            <w:pPr>
              <w:widowControl w:val="0"/>
              <w:spacing w:after="0" w:line="240" w:lineRule="auto"/>
              <w:jc w:val="both"/>
              <w:rPr>
                <w:rFonts w:asciiTheme="minorHAnsi" w:hAnsiTheme="minorHAnsi" w:cstheme="minorHAnsi"/>
              </w:rPr>
            </w:pPr>
            <w:r w:rsidRPr="00527966">
              <w:rPr>
                <w:rFonts w:asciiTheme="minorHAnsi" w:hAnsiTheme="minorHAnsi" w:cstheme="minorHAnsi"/>
              </w:rPr>
              <w:t>TBC*</w:t>
            </w:r>
          </w:p>
        </w:tc>
        <w:tc>
          <w:tcPr>
            <w:tcW w:w="3024" w:type="dxa"/>
            <w:shd w:val="clear" w:color="auto" w:fill="auto"/>
            <w:tcMar>
              <w:top w:w="100" w:type="dxa"/>
              <w:left w:w="100" w:type="dxa"/>
              <w:bottom w:w="100" w:type="dxa"/>
              <w:right w:w="100" w:type="dxa"/>
            </w:tcMar>
          </w:tcPr>
          <w:p w14:paraId="00000463" w14:textId="77777777" w:rsidR="008873AF" w:rsidRPr="00527966" w:rsidRDefault="00805053" w:rsidP="00527966">
            <w:pPr>
              <w:widowControl w:val="0"/>
              <w:spacing w:after="0" w:line="240" w:lineRule="auto"/>
              <w:jc w:val="both"/>
              <w:rPr>
                <w:rFonts w:asciiTheme="minorHAnsi" w:hAnsiTheme="minorHAnsi" w:cstheme="minorHAnsi"/>
              </w:rPr>
            </w:pPr>
            <w:r w:rsidRPr="00527966">
              <w:rPr>
                <w:rFonts w:asciiTheme="minorHAnsi" w:hAnsiTheme="minorHAnsi" w:cstheme="minorHAnsi"/>
              </w:rPr>
              <w:t>Will be provided in June 2024</w:t>
            </w:r>
          </w:p>
        </w:tc>
      </w:tr>
      <w:tr w:rsidR="008873AF" w:rsidRPr="00877C56" w14:paraId="469E706C" w14:textId="77777777">
        <w:tc>
          <w:tcPr>
            <w:tcW w:w="3024" w:type="dxa"/>
            <w:shd w:val="clear" w:color="auto" w:fill="auto"/>
            <w:tcMar>
              <w:top w:w="100" w:type="dxa"/>
              <w:left w:w="100" w:type="dxa"/>
              <w:bottom w:w="100" w:type="dxa"/>
              <w:right w:w="100" w:type="dxa"/>
            </w:tcMar>
          </w:tcPr>
          <w:p w14:paraId="00000464" w14:textId="77777777" w:rsidR="008873AF" w:rsidRPr="00527966" w:rsidRDefault="00805053" w:rsidP="00527966">
            <w:pPr>
              <w:widowControl w:val="0"/>
              <w:spacing w:after="0" w:line="240" w:lineRule="auto"/>
              <w:jc w:val="both"/>
              <w:rPr>
                <w:rFonts w:asciiTheme="minorHAnsi" w:hAnsiTheme="minorHAnsi" w:cstheme="minorHAnsi"/>
              </w:rPr>
            </w:pPr>
            <w:r w:rsidRPr="00527966">
              <w:rPr>
                <w:rFonts w:asciiTheme="minorHAnsi" w:hAnsiTheme="minorHAnsi" w:cstheme="minorHAnsi"/>
              </w:rPr>
              <w:t>Impact event company specifically identified</w:t>
            </w:r>
          </w:p>
        </w:tc>
        <w:tc>
          <w:tcPr>
            <w:tcW w:w="3024" w:type="dxa"/>
            <w:shd w:val="clear" w:color="auto" w:fill="auto"/>
            <w:tcMar>
              <w:top w:w="100" w:type="dxa"/>
              <w:left w:w="100" w:type="dxa"/>
              <w:bottom w:w="100" w:type="dxa"/>
              <w:right w:w="100" w:type="dxa"/>
            </w:tcMar>
          </w:tcPr>
          <w:p w14:paraId="00000465" w14:textId="77777777" w:rsidR="008873AF" w:rsidRPr="00527966" w:rsidRDefault="00805053" w:rsidP="00527966">
            <w:pPr>
              <w:widowControl w:val="0"/>
              <w:spacing w:after="0" w:line="240" w:lineRule="auto"/>
              <w:jc w:val="both"/>
              <w:rPr>
                <w:rFonts w:asciiTheme="minorHAnsi" w:hAnsiTheme="minorHAnsi" w:cstheme="minorHAnsi"/>
                <w:i/>
              </w:rPr>
            </w:pPr>
            <w:r w:rsidRPr="00527966">
              <w:rPr>
                <w:rFonts w:asciiTheme="minorHAnsi" w:hAnsiTheme="minorHAnsi" w:cstheme="minorHAnsi"/>
                <w:i/>
              </w:rPr>
              <w:t>Free text for companies comments.</w:t>
            </w:r>
          </w:p>
        </w:tc>
        <w:tc>
          <w:tcPr>
            <w:tcW w:w="3024" w:type="dxa"/>
            <w:shd w:val="clear" w:color="auto" w:fill="auto"/>
            <w:tcMar>
              <w:top w:w="100" w:type="dxa"/>
              <w:left w:w="100" w:type="dxa"/>
              <w:bottom w:w="100" w:type="dxa"/>
              <w:right w:w="100" w:type="dxa"/>
            </w:tcMar>
          </w:tcPr>
          <w:p w14:paraId="00000466" w14:textId="77777777" w:rsidR="008873AF" w:rsidRPr="00527966" w:rsidRDefault="008873AF" w:rsidP="00527966">
            <w:pPr>
              <w:widowControl w:val="0"/>
              <w:spacing w:after="0" w:line="240" w:lineRule="auto"/>
              <w:jc w:val="both"/>
              <w:rPr>
                <w:rFonts w:asciiTheme="minorHAnsi" w:hAnsiTheme="minorHAnsi" w:cstheme="minorHAnsi"/>
                <w:i/>
              </w:rPr>
            </w:pPr>
          </w:p>
        </w:tc>
      </w:tr>
      <w:tr w:rsidR="008873AF" w:rsidRPr="00877C56" w14:paraId="474BB51A" w14:textId="77777777">
        <w:tc>
          <w:tcPr>
            <w:tcW w:w="3024" w:type="dxa"/>
            <w:shd w:val="clear" w:color="auto" w:fill="auto"/>
            <w:tcMar>
              <w:top w:w="100" w:type="dxa"/>
              <w:left w:w="100" w:type="dxa"/>
              <w:bottom w:w="100" w:type="dxa"/>
              <w:right w:w="100" w:type="dxa"/>
            </w:tcMar>
          </w:tcPr>
          <w:p w14:paraId="00000467" w14:textId="77777777" w:rsidR="008873AF" w:rsidRPr="00527966" w:rsidRDefault="00805053" w:rsidP="00527966">
            <w:pPr>
              <w:widowControl w:val="0"/>
              <w:spacing w:after="0" w:line="240" w:lineRule="auto"/>
              <w:jc w:val="both"/>
              <w:rPr>
                <w:rFonts w:asciiTheme="minorHAnsi" w:hAnsiTheme="minorHAnsi" w:cstheme="minorHAnsi"/>
              </w:rPr>
            </w:pPr>
            <w:r w:rsidRPr="00527966">
              <w:rPr>
                <w:rFonts w:asciiTheme="minorHAnsi" w:hAnsiTheme="minorHAnsi" w:cstheme="minorHAnsi"/>
              </w:rPr>
              <w:t>Impact evaluation</w:t>
            </w:r>
          </w:p>
        </w:tc>
        <w:tc>
          <w:tcPr>
            <w:tcW w:w="3024" w:type="dxa"/>
            <w:shd w:val="clear" w:color="auto" w:fill="auto"/>
            <w:tcMar>
              <w:top w:w="100" w:type="dxa"/>
              <w:left w:w="100" w:type="dxa"/>
              <w:bottom w:w="100" w:type="dxa"/>
              <w:right w:w="100" w:type="dxa"/>
            </w:tcMar>
          </w:tcPr>
          <w:p w14:paraId="00000468" w14:textId="77777777" w:rsidR="008873AF" w:rsidRPr="00527966" w:rsidRDefault="00805053" w:rsidP="00527966">
            <w:pPr>
              <w:widowControl w:val="0"/>
              <w:spacing w:after="0" w:line="240" w:lineRule="auto"/>
              <w:jc w:val="both"/>
              <w:rPr>
                <w:rFonts w:asciiTheme="minorHAnsi" w:hAnsiTheme="minorHAnsi" w:cstheme="minorHAnsi"/>
              </w:rPr>
            </w:pPr>
            <w:r w:rsidRPr="00527966">
              <w:rPr>
                <w:rFonts w:asciiTheme="minorHAnsi" w:hAnsiTheme="minorHAnsi" w:cstheme="minorHAnsi"/>
              </w:rPr>
              <w:t>Actual/ Potential</w:t>
            </w:r>
          </w:p>
        </w:tc>
        <w:tc>
          <w:tcPr>
            <w:tcW w:w="3024" w:type="dxa"/>
            <w:shd w:val="clear" w:color="auto" w:fill="auto"/>
            <w:tcMar>
              <w:top w:w="100" w:type="dxa"/>
              <w:left w:w="100" w:type="dxa"/>
              <w:bottom w:w="100" w:type="dxa"/>
              <w:right w:w="100" w:type="dxa"/>
            </w:tcMar>
          </w:tcPr>
          <w:p w14:paraId="00000469" w14:textId="77777777" w:rsidR="008873AF" w:rsidRPr="00527966" w:rsidRDefault="00805053" w:rsidP="00527966">
            <w:pPr>
              <w:widowControl w:val="0"/>
              <w:spacing w:after="0" w:line="240" w:lineRule="auto"/>
              <w:jc w:val="both"/>
              <w:rPr>
                <w:rFonts w:asciiTheme="minorHAnsi" w:hAnsiTheme="minorHAnsi" w:cstheme="minorHAnsi"/>
              </w:rPr>
            </w:pPr>
            <w:r w:rsidRPr="00527966">
              <w:rPr>
                <w:rFonts w:asciiTheme="minorHAnsi" w:hAnsiTheme="minorHAnsi" w:cstheme="minorHAnsi"/>
                <w:color w:val="444746"/>
                <w:highlight w:val="white"/>
              </w:rPr>
              <w:t xml:space="preserve">Actual - </w:t>
            </w:r>
            <w:r w:rsidRPr="00527966">
              <w:rPr>
                <w:rFonts w:asciiTheme="minorHAnsi" w:hAnsiTheme="minorHAnsi" w:cstheme="minorHAnsi"/>
                <w:color w:val="0D0D0D"/>
                <w:highlight w:val="white"/>
              </w:rPr>
              <w:t>real, tangible effects or consequences that have occurred as a result of a particular action or event.</w:t>
            </w:r>
            <w:r w:rsidRPr="00527966">
              <w:rPr>
                <w:rFonts w:asciiTheme="minorHAnsi" w:hAnsiTheme="minorHAnsi" w:cstheme="minorHAnsi"/>
                <w:color w:val="444746"/>
                <w:highlight w:val="white"/>
              </w:rPr>
              <w:t xml:space="preserve"> Potential - </w:t>
            </w:r>
            <w:r w:rsidRPr="00527966">
              <w:rPr>
                <w:rFonts w:asciiTheme="minorHAnsi" w:hAnsiTheme="minorHAnsi" w:cstheme="minorHAnsi"/>
                <w:color w:val="0D0D0D"/>
                <w:highlight w:val="white"/>
              </w:rPr>
              <w:t>anticipated or possible effect or consequence that could occur under certain conditions or scenarios.</w:t>
            </w:r>
          </w:p>
        </w:tc>
      </w:tr>
      <w:tr w:rsidR="008873AF" w:rsidRPr="00877C56" w14:paraId="3E6F866E" w14:textId="77777777">
        <w:tc>
          <w:tcPr>
            <w:tcW w:w="3024" w:type="dxa"/>
            <w:shd w:val="clear" w:color="auto" w:fill="auto"/>
            <w:tcMar>
              <w:top w:w="100" w:type="dxa"/>
              <w:left w:w="100" w:type="dxa"/>
              <w:bottom w:w="100" w:type="dxa"/>
              <w:right w:w="100" w:type="dxa"/>
            </w:tcMar>
          </w:tcPr>
          <w:p w14:paraId="0000046A" w14:textId="77777777" w:rsidR="008873AF" w:rsidRPr="00527966" w:rsidRDefault="00805053" w:rsidP="00527966">
            <w:pPr>
              <w:widowControl w:val="0"/>
              <w:spacing w:after="0" w:line="240" w:lineRule="auto"/>
              <w:jc w:val="both"/>
              <w:rPr>
                <w:rFonts w:asciiTheme="minorHAnsi" w:hAnsiTheme="minorHAnsi" w:cstheme="minorHAnsi"/>
              </w:rPr>
            </w:pPr>
            <w:r w:rsidRPr="00527966">
              <w:rPr>
                <w:rFonts w:asciiTheme="minorHAnsi" w:hAnsiTheme="minorHAnsi" w:cstheme="minorHAnsi"/>
              </w:rPr>
              <w:t>Impact time term</w:t>
            </w:r>
          </w:p>
        </w:tc>
        <w:tc>
          <w:tcPr>
            <w:tcW w:w="3024" w:type="dxa"/>
            <w:shd w:val="clear" w:color="auto" w:fill="auto"/>
            <w:tcMar>
              <w:top w:w="100" w:type="dxa"/>
              <w:left w:w="100" w:type="dxa"/>
              <w:bottom w:w="100" w:type="dxa"/>
              <w:right w:w="100" w:type="dxa"/>
            </w:tcMar>
          </w:tcPr>
          <w:p w14:paraId="0000046B" w14:textId="77777777" w:rsidR="008873AF" w:rsidRPr="00527966" w:rsidRDefault="00805053" w:rsidP="00527966">
            <w:pPr>
              <w:widowControl w:val="0"/>
              <w:spacing w:after="0" w:line="240" w:lineRule="auto"/>
              <w:jc w:val="both"/>
              <w:rPr>
                <w:rFonts w:asciiTheme="minorHAnsi" w:hAnsiTheme="minorHAnsi" w:cstheme="minorHAnsi"/>
              </w:rPr>
            </w:pPr>
            <w:r w:rsidRPr="00527966">
              <w:rPr>
                <w:rFonts w:asciiTheme="minorHAnsi" w:hAnsiTheme="minorHAnsi" w:cstheme="minorHAnsi"/>
              </w:rPr>
              <w:t>Short term, mid-term, long term</w:t>
            </w:r>
          </w:p>
        </w:tc>
        <w:tc>
          <w:tcPr>
            <w:tcW w:w="3024" w:type="dxa"/>
            <w:shd w:val="clear" w:color="auto" w:fill="auto"/>
            <w:tcMar>
              <w:top w:w="100" w:type="dxa"/>
              <w:left w:w="100" w:type="dxa"/>
              <w:bottom w:w="100" w:type="dxa"/>
              <w:right w:w="100" w:type="dxa"/>
            </w:tcMar>
          </w:tcPr>
          <w:p w14:paraId="0000046C" w14:textId="77777777" w:rsidR="008873AF" w:rsidRPr="00527966" w:rsidRDefault="00805053" w:rsidP="00527966">
            <w:pPr>
              <w:widowControl w:val="0"/>
              <w:spacing w:after="0" w:line="240" w:lineRule="auto"/>
              <w:jc w:val="both"/>
              <w:rPr>
                <w:rFonts w:asciiTheme="minorHAnsi" w:hAnsiTheme="minorHAnsi" w:cstheme="minorHAnsi"/>
              </w:rPr>
            </w:pPr>
            <w:r w:rsidRPr="00527966">
              <w:rPr>
                <w:rFonts w:asciiTheme="minorHAnsi" w:hAnsiTheme="minorHAnsi" w:cstheme="minorHAnsi"/>
              </w:rPr>
              <w:t>Pre-defined values</w:t>
            </w:r>
          </w:p>
        </w:tc>
      </w:tr>
      <w:tr w:rsidR="008873AF" w:rsidRPr="00877C56" w14:paraId="5784F796" w14:textId="77777777">
        <w:tc>
          <w:tcPr>
            <w:tcW w:w="3024" w:type="dxa"/>
            <w:shd w:val="clear" w:color="auto" w:fill="auto"/>
            <w:tcMar>
              <w:top w:w="100" w:type="dxa"/>
              <w:left w:w="100" w:type="dxa"/>
              <w:bottom w:w="100" w:type="dxa"/>
              <w:right w:w="100" w:type="dxa"/>
            </w:tcMar>
          </w:tcPr>
          <w:p w14:paraId="0000046D" w14:textId="77777777" w:rsidR="008873AF" w:rsidRPr="00527966" w:rsidRDefault="00805053" w:rsidP="00527966">
            <w:pPr>
              <w:widowControl w:val="0"/>
              <w:spacing w:after="0" w:line="240" w:lineRule="auto"/>
              <w:jc w:val="both"/>
              <w:rPr>
                <w:rFonts w:asciiTheme="minorHAnsi" w:hAnsiTheme="minorHAnsi" w:cstheme="minorHAnsi"/>
              </w:rPr>
            </w:pPr>
            <w:r w:rsidRPr="00527966">
              <w:rPr>
                <w:rFonts w:asciiTheme="minorHAnsi" w:hAnsiTheme="minorHAnsi" w:cstheme="minorHAnsi"/>
              </w:rPr>
              <w:t>Scale</w:t>
            </w:r>
          </w:p>
        </w:tc>
        <w:tc>
          <w:tcPr>
            <w:tcW w:w="3024" w:type="dxa"/>
            <w:shd w:val="clear" w:color="auto" w:fill="auto"/>
            <w:tcMar>
              <w:top w:w="100" w:type="dxa"/>
              <w:left w:w="100" w:type="dxa"/>
              <w:bottom w:w="100" w:type="dxa"/>
              <w:right w:w="100" w:type="dxa"/>
            </w:tcMar>
          </w:tcPr>
          <w:p w14:paraId="0000046E" w14:textId="77777777" w:rsidR="008873AF" w:rsidRPr="00527966" w:rsidRDefault="00805053" w:rsidP="00527966">
            <w:pPr>
              <w:widowControl w:val="0"/>
              <w:spacing w:after="0" w:line="240" w:lineRule="auto"/>
              <w:jc w:val="both"/>
              <w:rPr>
                <w:rFonts w:asciiTheme="minorHAnsi" w:hAnsiTheme="minorHAnsi" w:cstheme="minorHAnsi"/>
              </w:rPr>
            </w:pPr>
            <w:r w:rsidRPr="00527966">
              <w:rPr>
                <w:rFonts w:asciiTheme="minorHAnsi" w:hAnsiTheme="minorHAnsi" w:cstheme="minorHAnsi"/>
              </w:rPr>
              <w:t>0-5</w:t>
            </w:r>
          </w:p>
        </w:tc>
        <w:tc>
          <w:tcPr>
            <w:tcW w:w="3024" w:type="dxa"/>
            <w:shd w:val="clear" w:color="auto" w:fill="auto"/>
            <w:tcMar>
              <w:top w:w="100" w:type="dxa"/>
              <w:left w:w="100" w:type="dxa"/>
              <w:bottom w:w="100" w:type="dxa"/>
              <w:right w:w="100" w:type="dxa"/>
            </w:tcMar>
          </w:tcPr>
          <w:p w14:paraId="0000046F" w14:textId="77777777" w:rsidR="008873AF" w:rsidRPr="00527966" w:rsidRDefault="00805053" w:rsidP="00527966">
            <w:pPr>
              <w:widowControl w:val="0"/>
              <w:spacing w:after="0" w:line="240" w:lineRule="auto"/>
              <w:jc w:val="both"/>
              <w:rPr>
                <w:rFonts w:asciiTheme="minorHAnsi" w:hAnsiTheme="minorHAnsi" w:cstheme="minorHAnsi"/>
              </w:rPr>
            </w:pPr>
            <w:r w:rsidRPr="00527966">
              <w:rPr>
                <w:rFonts w:asciiTheme="minorHAnsi" w:hAnsiTheme="minorHAnsi" w:cstheme="minorHAnsi"/>
              </w:rPr>
              <w:t>5 absolute; 4 high; 3 medium; 2 low; 1 minimal; 0 none TBC*</w:t>
            </w:r>
          </w:p>
        </w:tc>
      </w:tr>
      <w:tr w:rsidR="008873AF" w:rsidRPr="00877C56" w14:paraId="231B163A" w14:textId="77777777" w:rsidTr="00527966">
        <w:trPr>
          <w:trHeight w:val="309"/>
        </w:trPr>
        <w:tc>
          <w:tcPr>
            <w:tcW w:w="3024" w:type="dxa"/>
            <w:shd w:val="clear" w:color="auto" w:fill="auto"/>
            <w:tcMar>
              <w:top w:w="100" w:type="dxa"/>
              <w:left w:w="100" w:type="dxa"/>
              <w:bottom w:w="100" w:type="dxa"/>
              <w:right w:w="100" w:type="dxa"/>
            </w:tcMar>
          </w:tcPr>
          <w:p w14:paraId="00000470" w14:textId="77777777" w:rsidR="008873AF" w:rsidRPr="00527966" w:rsidRDefault="00805053" w:rsidP="00527966">
            <w:pPr>
              <w:widowControl w:val="0"/>
              <w:spacing w:after="0" w:line="240" w:lineRule="auto"/>
              <w:jc w:val="both"/>
              <w:rPr>
                <w:rFonts w:asciiTheme="minorHAnsi" w:hAnsiTheme="minorHAnsi" w:cstheme="minorHAnsi"/>
              </w:rPr>
            </w:pPr>
            <w:r w:rsidRPr="00527966">
              <w:rPr>
                <w:rFonts w:asciiTheme="minorHAnsi" w:hAnsiTheme="minorHAnsi" w:cstheme="minorHAnsi"/>
              </w:rPr>
              <w:t>Company comments</w:t>
            </w:r>
          </w:p>
        </w:tc>
        <w:tc>
          <w:tcPr>
            <w:tcW w:w="3024" w:type="dxa"/>
            <w:shd w:val="clear" w:color="auto" w:fill="auto"/>
            <w:tcMar>
              <w:top w:w="100" w:type="dxa"/>
              <w:left w:w="100" w:type="dxa"/>
              <w:bottom w:w="100" w:type="dxa"/>
              <w:right w:w="100" w:type="dxa"/>
            </w:tcMar>
          </w:tcPr>
          <w:p w14:paraId="00000471" w14:textId="77777777" w:rsidR="008873AF" w:rsidRPr="00527966" w:rsidRDefault="00805053" w:rsidP="00527966">
            <w:pPr>
              <w:widowControl w:val="0"/>
              <w:spacing w:after="0" w:line="240" w:lineRule="auto"/>
              <w:jc w:val="both"/>
              <w:rPr>
                <w:rFonts w:asciiTheme="minorHAnsi" w:hAnsiTheme="minorHAnsi" w:cstheme="minorHAnsi"/>
              </w:rPr>
            </w:pPr>
            <w:r w:rsidRPr="00527966">
              <w:rPr>
                <w:rFonts w:asciiTheme="minorHAnsi" w:hAnsiTheme="minorHAnsi" w:cstheme="minorHAnsi"/>
                <w:i/>
              </w:rPr>
              <w:t>Free text for companies comments.</w:t>
            </w:r>
          </w:p>
        </w:tc>
        <w:tc>
          <w:tcPr>
            <w:tcW w:w="3024" w:type="dxa"/>
            <w:shd w:val="clear" w:color="auto" w:fill="auto"/>
            <w:tcMar>
              <w:top w:w="100" w:type="dxa"/>
              <w:left w:w="100" w:type="dxa"/>
              <w:bottom w:w="100" w:type="dxa"/>
              <w:right w:w="100" w:type="dxa"/>
            </w:tcMar>
          </w:tcPr>
          <w:p w14:paraId="00000472" w14:textId="77777777" w:rsidR="008873AF" w:rsidRPr="00527966" w:rsidRDefault="008873AF" w:rsidP="00527966">
            <w:pPr>
              <w:widowControl w:val="0"/>
              <w:spacing w:after="0" w:line="240" w:lineRule="auto"/>
              <w:jc w:val="both"/>
              <w:rPr>
                <w:rFonts w:asciiTheme="minorHAnsi" w:hAnsiTheme="minorHAnsi" w:cstheme="minorHAnsi"/>
              </w:rPr>
            </w:pPr>
          </w:p>
        </w:tc>
      </w:tr>
      <w:tr w:rsidR="008873AF" w:rsidRPr="00877C56" w14:paraId="613075A7" w14:textId="77777777">
        <w:tc>
          <w:tcPr>
            <w:tcW w:w="3024" w:type="dxa"/>
            <w:shd w:val="clear" w:color="auto" w:fill="auto"/>
            <w:tcMar>
              <w:top w:w="100" w:type="dxa"/>
              <w:left w:w="100" w:type="dxa"/>
              <w:bottom w:w="100" w:type="dxa"/>
              <w:right w:w="100" w:type="dxa"/>
            </w:tcMar>
          </w:tcPr>
          <w:p w14:paraId="00000473" w14:textId="77777777" w:rsidR="008873AF" w:rsidRPr="00527966" w:rsidRDefault="00805053" w:rsidP="00527966">
            <w:pPr>
              <w:widowControl w:val="0"/>
              <w:spacing w:after="0" w:line="240" w:lineRule="auto"/>
              <w:jc w:val="both"/>
              <w:rPr>
                <w:rFonts w:asciiTheme="minorHAnsi" w:hAnsiTheme="minorHAnsi" w:cstheme="minorHAnsi"/>
              </w:rPr>
            </w:pPr>
            <w:r w:rsidRPr="00527966">
              <w:rPr>
                <w:rFonts w:asciiTheme="minorHAnsi" w:hAnsiTheme="minorHAnsi" w:cstheme="minorHAnsi"/>
              </w:rPr>
              <w:t>Scope</w:t>
            </w:r>
          </w:p>
        </w:tc>
        <w:tc>
          <w:tcPr>
            <w:tcW w:w="3024" w:type="dxa"/>
            <w:shd w:val="clear" w:color="auto" w:fill="auto"/>
            <w:tcMar>
              <w:top w:w="100" w:type="dxa"/>
              <w:left w:w="100" w:type="dxa"/>
              <w:bottom w:w="100" w:type="dxa"/>
              <w:right w:w="100" w:type="dxa"/>
            </w:tcMar>
          </w:tcPr>
          <w:p w14:paraId="00000474" w14:textId="77777777" w:rsidR="008873AF" w:rsidRPr="00527966" w:rsidRDefault="00805053" w:rsidP="00527966">
            <w:pPr>
              <w:widowControl w:val="0"/>
              <w:spacing w:after="0" w:line="240" w:lineRule="auto"/>
              <w:jc w:val="both"/>
              <w:rPr>
                <w:rFonts w:asciiTheme="minorHAnsi" w:hAnsiTheme="minorHAnsi" w:cstheme="minorHAnsi"/>
              </w:rPr>
            </w:pPr>
            <w:r w:rsidRPr="00527966">
              <w:rPr>
                <w:rFonts w:asciiTheme="minorHAnsi" w:hAnsiTheme="minorHAnsi" w:cstheme="minorHAnsi"/>
              </w:rPr>
              <w:t>0-5</w:t>
            </w:r>
          </w:p>
        </w:tc>
        <w:tc>
          <w:tcPr>
            <w:tcW w:w="3024" w:type="dxa"/>
            <w:shd w:val="clear" w:color="auto" w:fill="auto"/>
            <w:tcMar>
              <w:top w:w="100" w:type="dxa"/>
              <w:left w:w="100" w:type="dxa"/>
              <w:bottom w:w="100" w:type="dxa"/>
              <w:right w:w="100" w:type="dxa"/>
            </w:tcMar>
          </w:tcPr>
          <w:p w14:paraId="00000475" w14:textId="77777777" w:rsidR="008873AF" w:rsidRPr="00527966" w:rsidRDefault="00805053" w:rsidP="00527966">
            <w:pPr>
              <w:widowControl w:val="0"/>
              <w:spacing w:after="0" w:line="240" w:lineRule="auto"/>
              <w:jc w:val="both"/>
              <w:rPr>
                <w:rFonts w:asciiTheme="minorHAnsi" w:hAnsiTheme="minorHAnsi" w:cstheme="minorHAnsi"/>
              </w:rPr>
            </w:pPr>
            <w:r w:rsidRPr="00527966">
              <w:rPr>
                <w:rFonts w:asciiTheme="minorHAnsi" w:hAnsiTheme="minorHAnsi" w:cstheme="minorHAnsi"/>
                <w:color w:val="1F1F1F"/>
                <w:highlight w:val="white"/>
              </w:rPr>
              <w:t xml:space="preserve">5 global; 4 widespread; 3 medium; 2 concentrated; 1 limited; 0 none </w:t>
            </w:r>
            <w:r w:rsidRPr="00527966">
              <w:rPr>
                <w:rFonts w:asciiTheme="minorHAnsi" w:hAnsiTheme="minorHAnsi" w:cstheme="minorHAnsi"/>
              </w:rPr>
              <w:t>TBC*</w:t>
            </w:r>
          </w:p>
        </w:tc>
      </w:tr>
      <w:tr w:rsidR="008873AF" w:rsidRPr="00877C56" w14:paraId="1B1E658E" w14:textId="77777777">
        <w:tc>
          <w:tcPr>
            <w:tcW w:w="3024" w:type="dxa"/>
            <w:shd w:val="clear" w:color="auto" w:fill="auto"/>
            <w:tcMar>
              <w:top w:w="100" w:type="dxa"/>
              <w:left w:w="100" w:type="dxa"/>
              <w:bottom w:w="100" w:type="dxa"/>
              <w:right w:w="100" w:type="dxa"/>
            </w:tcMar>
          </w:tcPr>
          <w:p w14:paraId="00000476" w14:textId="77777777" w:rsidR="008873AF" w:rsidRPr="00527966" w:rsidRDefault="00805053" w:rsidP="00527966">
            <w:pPr>
              <w:widowControl w:val="0"/>
              <w:spacing w:after="0" w:line="240" w:lineRule="auto"/>
              <w:jc w:val="both"/>
              <w:rPr>
                <w:rFonts w:asciiTheme="minorHAnsi" w:hAnsiTheme="minorHAnsi" w:cstheme="minorHAnsi"/>
              </w:rPr>
            </w:pPr>
            <w:r w:rsidRPr="00527966">
              <w:rPr>
                <w:rFonts w:asciiTheme="minorHAnsi" w:hAnsiTheme="minorHAnsi" w:cstheme="minorHAnsi"/>
              </w:rPr>
              <w:t>Company comments</w:t>
            </w:r>
          </w:p>
        </w:tc>
        <w:tc>
          <w:tcPr>
            <w:tcW w:w="3024" w:type="dxa"/>
            <w:shd w:val="clear" w:color="auto" w:fill="auto"/>
            <w:tcMar>
              <w:top w:w="100" w:type="dxa"/>
              <w:left w:w="100" w:type="dxa"/>
              <w:bottom w:w="100" w:type="dxa"/>
              <w:right w:w="100" w:type="dxa"/>
            </w:tcMar>
          </w:tcPr>
          <w:p w14:paraId="00000477" w14:textId="77777777" w:rsidR="008873AF" w:rsidRPr="00527966" w:rsidRDefault="00805053" w:rsidP="00527966">
            <w:pPr>
              <w:widowControl w:val="0"/>
              <w:spacing w:after="0" w:line="240" w:lineRule="auto"/>
              <w:jc w:val="both"/>
              <w:rPr>
                <w:rFonts w:asciiTheme="minorHAnsi" w:hAnsiTheme="minorHAnsi" w:cstheme="minorHAnsi"/>
              </w:rPr>
            </w:pPr>
            <w:r w:rsidRPr="00527966">
              <w:rPr>
                <w:rFonts w:asciiTheme="minorHAnsi" w:hAnsiTheme="minorHAnsi" w:cstheme="minorHAnsi"/>
                <w:i/>
              </w:rPr>
              <w:t>Free text for companies comments</w:t>
            </w:r>
          </w:p>
        </w:tc>
        <w:tc>
          <w:tcPr>
            <w:tcW w:w="3024" w:type="dxa"/>
            <w:shd w:val="clear" w:color="auto" w:fill="auto"/>
            <w:tcMar>
              <w:top w:w="100" w:type="dxa"/>
              <w:left w:w="100" w:type="dxa"/>
              <w:bottom w:w="100" w:type="dxa"/>
              <w:right w:w="100" w:type="dxa"/>
            </w:tcMar>
          </w:tcPr>
          <w:p w14:paraId="00000478" w14:textId="77777777" w:rsidR="008873AF" w:rsidRPr="00527966" w:rsidRDefault="008873AF" w:rsidP="00527966">
            <w:pPr>
              <w:widowControl w:val="0"/>
              <w:spacing w:after="0" w:line="240" w:lineRule="auto"/>
              <w:jc w:val="both"/>
              <w:rPr>
                <w:rFonts w:asciiTheme="minorHAnsi" w:hAnsiTheme="minorHAnsi" w:cstheme="minorHAnsi"/>
              </w:rPr>
            </w:pPr>
          </w:p>
        </w:tc>
      </w:tr>
      <w:tr w:rsidR="008873AF" w:rsidRPr="00877C56" w14:paraId="782AC2E9" w14:textId="77777777">
        <w:tc>
          <w:tcPr>
            <w:tcW w:w="3024" w:type="dxa"/>
            <w:shd w:val="clear" w:color="auto" w:fill="auto"/>
            <w:tcMar>
              <w:top w:w="100" w:type="dxa"/>
              <w:left w:w="100" w:type="dxa"/>
              <w:bottom w:w="100" w:type="dxa"/>
              <w:right w:w="100" w:type="dxa"/>
            </w:tcMar>
          </w:tcPr>
          <w:p w14:paraId="00000479" w14:textId="77777777" w:rsidR="008873AF" w:rsidRPr="00527966" w:rsidRDefault="00805053" w:rsidP="00527966">
            <w:pPr>
              <w:spacing w:after="0" w:line="240" w:lineRule="auto"/>
              <w:jc w:val="both"/>
              <w:rPr>
                <w:rFonts w:asciiTheme="minorHAnsi" w:hAnsiTheme="minorHAnsi" w:cstheme="minorHAnsi"/>
              </w:rPr>
            </w:pPr>
            <w:r w:rsidRPr="00527966">
              <w:rPr>
                <w:rFonts w:asciiTheme="minorHAnsi" w:hAnsiTheme="minorHAnsi" w:cstheme="minorHAnsi"/>
              </w:rPr>
              <w:t>Irremediable character of the impact</w:t>
            </w:r>
          </w:p>
        </w:tc>
        <w:tc>
          <w:tcPr>
            <w:tcW w:w="3024" w:type="dxa"/>
            <w:shd w:val="clear" w:color="auto" w:fill="auto"/>
            <w:tcMar>
              <w:top w:w="100" w:type="dxa"/>
              <w:left w:w="100" w:type="dxa"/>
              <w:bottom w:w="100" w:type="dxa"/>
              <w:right w:w="100" w:type="dxa"/>
            </w:tcMar>
          </w:tcPr>
          <w:p w14:paraId="0000047A" w14:textId="77777777" w:rsidR="008873AF" w:rsidRPr="00527966" w:rsidRDefault="00805053" w:rsidP="00527966">
            <w:pPr>
              <w:spacing w:after="0" w:line="240" w:lineRule="auto"/>
              <w:jc w:val="both"/>
              <w:rPr>
                <w:rFonts w:asciiTheme="minorHAnsi" w:hAnsiTheme="minorHAnsi" w:cstheme="minorHAnsi"/>
              </w:rPr>
            </w:pPr>
            <w:r w:rsidRPr="00527966">
              <w:rPr>
                <w:rFonts w:asciiTheme="minorHAnsi" w:hAnsiTheme="minorHAnsi" w:cstheme="minorHAnsi"/>
              </w:rPr>
              <w:t>0-5</w:t>
            </w:r>
          </w:p>
        </w:tc>
        <w:tc>
          <w:tcPr>
            <w:tcW w:w="3024" w:type="dxa"/>
            <w:shd w:val="clear" w:color="auto" w:fill="auto"/>
            <w:tcMar>
              <w:top w:w="100" w:type="dxa"/>
              <w:left w:w="100" w:type="dxa"/>
              <w:bottom w:w="100" w:type="dxa"/>
              <w:right w:w="100" w:type="dxa"/>
            </w:tcMar>
          </w:tcPr>
          <w:p w14:paraId="0000047B" w14:textId="77777777" w:rsidR="008873AF" w:rsidRPr="00527966" w:rsidRDefault="00805053" w:rsidP="00527966">
            <w:pPr>
              <w:widowControl w:val="0"/>
              <w:spacing w:after="0" w:line="240" w:lineRule="auto"/>
              <w:jc w:val="both"/>
              <w:rPr>
                <w:rFonts w:asciiTheme="minorHAnsi" w:hAnsiTheme="minorHAnsi" w:cstheme="minorHAnsi"/>
              </w:rPr>
            </w:pPr>
            <w:r w:rsidRPr="00527966">
              <w:rPr>
                <w:rFonts w:asciiTheme="minorHAnsi" w:hAnsiTheme="minorHAnsi" w:cstheme="minorHAnsi"/>
                <w:color w:val="1F1F1F"/>
                <w:highlight w:val="white"/>
              </w:rPr>
              <w:t xml:space="preserve">(5 non-remediable/irreversible; 4 very difficult to remedy or long-term; 3 difficult to remedy or mid-term; 2 remediable with effort (time &amp; cost); 1 relatively easy to remedy short-term; 0 very easy to remedy) </w:t>
            </w:r>
            <w:r w:rsidRPr="00527966">
              <w:rPr>
                <w:rFonts w:asciiTheme="minorHAnsi" w:hAnsiTheme="minorHAnsi" w:cstheme="minorHAnsi"/>
              </w:rPr>
              <w:t>TBC*</w:t>
            </w:r>
          </w:p>
        </w:tc>
      </w:tr>
      <w:tr w:rsidR="008873AF" w:rsidRPr="00877C56" w14:paraId="1B846C0B" w14:textId="77777777">
        <w:tc>
          <w:tcPr>
            <w:tcW w:w="3024" w:type="dxa"/>
            <w:shd w:val="clear" w:color="auto" w:fill="auto"/>
            <w:tcMar>
              <w:top w:w="100" w:type="dxa"/>
              <w:left w:w="100" w:type="dxa"/>
              <w:bottom w:w="100" w:type="dxa"/>
              <w:right w:w="100" w:type="dxa"/>
            </w:tcMar>
          </w:tcPr>
          <w:p w14:paraId="0000047C" w14:textId="77777777" w:rsidR="008873AF" w:rsidRPr="00527966" w:rsidRDefault="00805053" w:rsidP="00527966">
            <w:pPr>
              <w:widowControl w:val="0"/>
              <w:spacing w:after="0" w:line="240" w:lineRule="auto"/>
              <w:jc w:val="both"/>
              <w:rPr>
                <w:rFonts w:asciiTheme="minorHAnsi" w:hAnsiTheme="minorHAnsi" w:cstheme="minorHAnsi"/>
              </w:rPr>
            </w:pPr>
            <w:r w:rsidRPr="00527966">
              <w:rPr>
                <w:rFonts w:asciiTheme="minorHAnsi" w:hAnsiTheme="minorHAnsi" w:cstheme="minorHAnsi"/>
              </w:rPr>
              <w:t>Company comments</w:t>
            </w:r>
          </w:p>
        </w:tc>
        <w:tc>
          <w:tcPr>
            <w:tcW w:w="3024" w:type="dxa"/>
            <w:shd w:val="clear" w:color="auto" w:fill="auto"/>
            <w:tcMar>
              <w:top w:w="100" w:type="dxa"/>
              <w:left w:w="100" w:type="dxa"/>
              <w:bottom w:w="100" w:type="dxa"/>
              <w:right w:w="100" w:type="dxa"/>
            </w:tcMar>
          </w:tcPr>
          <w:p w14:paraId="0000047D" w14:textId="10F2B1E7" w:rsidR="008873AF" w:rsidRPr="00527966" w:rsidRDefault="00805053" w:rsidP="00527966">
            <w:pPr>
              <w:widowControl w:val="0"/>
              <w:spacing w:after="0" w:line="240" w:lineRule="auto"/>
              <w:jc w:val="both"/>
              <w:rPr>
                <w:rFonts w:asciiTheme="minorHAnsi" w:hAnsiTheme="minorHAnsi" w:cstheme="minorHAnsi"/>
              </w:rPr>
            </w:pPr>
            <w:r w:rsidRPr="00527966">
              <w:rPr>
                <w:rFonts w:asciiTheme="minorHAnsi" w:hAnsiTheme="minorHAnsi" w:cstheme="minorHAnsi"/>
                <w:i/>
              </w:rPr>
              <w:t xml:space="preserve">Free text for </w:t>
            </w:r>
            <w:r w:rsidR="00527966" w:rsidRPr="00527966">
              <w:rPr>
                <w:rFonts w:asciiTheme="minorHAnsi" w:hAnsiTheme="minorHAnsi" w:cstheme="minorHAnsi"/>
                <w:i/>
              </w:rPr>
              <w:t>companies’</w:t>
            </w:r>
            <w:r w:rsidRPr="00527966">
              <w:rPr>
                <w:rFonts w:asciiTheme="minorHAnsi" w:hAnsiTheme="minorHAnsi" w:cstheme="minorHAnsi"/>
                <w:i/>
              </w:rPr>
              <w:t xml:space="preserve"> comments</w:t>
            </w:r>
          </w:p>
        </w:tc>
        <w:tc>
          <w:tcPr>
            <w:tcW w:w="3024" w:type="dxa"/>
            <w:shd w:val="clear" w:color="auto" w:fill="auto"/>
            <w:tcMar>
              <w:top w:w="100" w:type="dxa"/>
              <w:left w:w="100" w:type="dxa"/>
              <w:bottom w:w="100" w:type="dxa"/>
              <w:right w:w="100" w:type="dxa"/>
            </w:tcMar>
          </w:tcPr>
          <w:p w14:paraId="0000047E" w14:textId="77777777" w:rsidR="008873AF" w:rsidRPr="00527966" w:rsidRDefault="008873AF" w:rsidP="00527966">
            <w:pPr>
              <w:widowControl w:val="0"/>
              <w:spacing w:after="0" w:line="240" w:lineRule="auto"/>
              <w:jc w:val="both"/>
              <w:rPr>
                <w:rFonts w:asciiTheme="minorHAnsi" w:hAnsiTheme="minorHAnsi" w:cstheme="minorHAnsi"/>
              </w:rPr>
            </w:pPr>
          </w:p>
        </w:tc>
      </w:tr>
      <w:tr w:rsidR="008873AF" w:rsidRPr="00877C56" w14:paraId="42319E2A" w14:textId="77777777">
        <w:tc>
          <w:tcPr>
            <w:tcW w:w="3024" w:type="dxa"/>
            <w:shd w:val="clear" w:color="auto" w:fill="auto"/>
            <w:tcMar>
              <w:top w:w="100" w:type="dxa"/>
              <w:left w:w="100" w:type="dxa"/>
              <w:bottom w:w="100" w:type="dxa"/>
              <w:right w:w="100" w:type="dxa"/>
            </w:tcMar>
          </w:tcPr>
          <w:p w14:paraId="0000047F" w14:textId="77777777" w:rsidR="008873AF" w:rsidRPr="00877C56" w:rsidRDefault="00805053" w:rsidP="00877C56">
            <w:pPr>
              <w:spacing w:after="0" w:line="240" w:lineRule="auto"/>
              <w:jc w:val="both"/>
              <w:rPr>
                <w:rFonts w:asciiTheme="minorHAnsi" w:hAnsiTheme="minorHAnsi" w:cstheme="minorHAnsi"/>
              </w:rPr>
            </w:pPr>
            <w:r w:rsidRPr="00877C56">
              <w:rPr>
                <w:rFonts w:asciiTheme="minorHAnsi" w:hAnsiTheme="minorHAnsi" w:cstheme="minorHAnsi"/>
              </w:rPr>
              <w:t xml:space="preserve">Likelyhood </w:t>
            </w:r>
          </w:p>
        </w:tc>
        <w:tc>
          <w:tcPr>
            <w:tcW w:w="3024" w:type="dxa"/>
            <w:shd w:val="clear" w:color="auto" w:fill="auto"/>
            <w:tcMar>
              <w:top w:w="100" w:type="dxa"/>
              <w:left w:w="100" w:type="dxa"/>
              <w:bottom w:w="100" w:type="dxa"/>
              <w:right w:w="100" w:type="dxa"/>
            </w:tcMar>
          </w:tcPr>
          <w:p w14:paraId="00000480" w14:textId="77777777" w:rsidR="008873AF" w:rsidRPr="00877C56" w:rsidRDefault="00805053" w:rsidP="00877C56">
            <w:pPr>
              <w:spacing w:after="0" w:line="240" w:lineRule="auto"/>
              <w:jc w:val="both"/>
              <w:rPr>
                <w:rFonts w:asciiTheme="minorHAnsi" w:hAnsiTheme="minorHAnsi" w:cstheme="minorHAnsi"/>
              </w:rPr>
            </w:pPr>
            <w:r w:rsidRPr="00877C56">
              <w:rPr>
                <w:rFonts w:asciiTheme="minorHAnsi" w:hAnsiTheme="minorHAnsi" w:cstheme="minorHAnsi"/>
              </w:rPr>
              <w:t>0-5</w:t>
            </w:r>
          </w:p>
        </w:tc>
        <w:tc>
          <w:tcPr>
            <w:tcW w:w="3024" w:type="dxa"/>
            <w:shd w:val="clear" w:color="auto" w:fill="auto"/>
            <w:tcMar>
              <w:top w:w="100" w:type="dxa"/>
              <w:left w:w="100" w:type="dxa"/>
              <w:bottom w:w="100" w:type="dxa"/>
              <w:right w:w="100" w:type="dxa"/>
            </w:tcMar>
          </w:tcPr>
          <w:p w14:paraId="00000481" w14:textId="77777777" w:rsidR="008873AF" w:rsidRPr="00877C56" w:rsidRDefault="00805053" w:rsidP="00877C56">
            <w:pPr>
              <w:spacing w:after="0" w:line="240" w:lineRule="auto"/>
              <w:jc w:val="both"/>
              <w:rPr>
                <w:rFonts w:asciiTheme="minorHAnsi" w:hAnsiTheme="minorHAnsi" w:cstheme="minorHAnsi"/>
              </w:rPr>
            </w:pPr>
            <w:r w:rsidRPr="00877C56">
              <w:rPr>
                <w:rFonts w:asciiTheme="minorHAnsi" w:hAnsiTheme="minorHAnsi" w:cstheme="minorHAnsi"/>
              </w:rPr>
              <w:t>(5 - almost certain, 4-likely, 3-possible 2-unlikely,1-rare, NA actual impact). A number also needs to have also % for formula to calculate, NA =1, so option is that for actual impact, the likelihood is not displayed as its value is always 1 and can be used in the formula. TBC*</w:t>
            </w:r>
          </w:p>
        </w:tc>
      </w:tr>
      <w:tr w:rsidR="008873AF" w:rsidRPr="00877C56" w14:paraId="048D85A2" w14:textId="77777777">
        <w:tc>
          <w:tcPr>
            <w:tcW w:w="3024" w:type="dxa"/>
            <w:shd w:val="clear" w:color="auto" w:fill="auto"/>
            <w:tcMar>
              <w:top w:w="100" w:type="dxa"/>
              <w:left w:w="100" w:type="dxa"/>
              <w:bottom w:w="100" w:type="dxa"/>
              <w:right w:w="100" w:type="dxa"/>
            </w:tcMar>
          </w:tcPr>
          <w:p w14:paraId="00000482" w14:textId="77777777" w:rsidR="008873AF" w:rsidRPr="00877C56" w:rsidRDefault="00805053" w:rsidP="00877C56">
            <w:pPr>
              <w:widowControl w:val="0"/>
              <w:spacing w:after="0" w:line="240" w:lineRule="auto"/>
              <w:jc w:val="both"/>
              <w:rPr>
                <w:rFonts w:asciiTheme="minorHAnsi" w:hAnsiTheme="minorHAnsi" w:cstheme="minorHAnsi"/>
              </w:rPr>
            </w:pPr>
            <w:r w:rsidRPr="00877C56">
              <w:rPr>
                <w:rFonts w:asciiTheme="minorHAnsi" w:hAnsiTheme="minorHAnsi" w:cstheme="minorHAnsi"/>
              </w:rPr>
              <w:t>Result</w:t>
            </w:r>
          </w:p>
        </w:tc>
        <w:tc>
          <w:tcPr>
            <w:tcW w:w="3024" w:type="dxa"/>
            <w:shd w:val="clear" w:color="auto" w:fill="auto"/>
            <w:tcMar>
              <w:top w:w="100" w:type="dxa"/>
              <w:left w:w="100" w:type="dxa"/>
              <w:bottom w:w="100" w:type="dxa"/>
              <w:right w:w="100" w:type="dxa"/>
            </w:tcMar>
          </w:tcPr>
          <w:p w14:paraId="00000483" w14:textId="77777777" w:rsidR="008873AF" w:rsidRPr="00877C56" w:rsidRDefault="00805053" w:rsidP="00877C56">
            <w:pPr>
              <w:widowControl w:val="0"/>
              <w:spacing w:after="0" w:line="240" w:lineRule="auto"/>
              <w:jc w:val="both"/>
              <w:rPr>
                <w:rFonts w:asciiTheme="minorHAnsi" w:hAnsiTheme="minorHAnsi" w:cstheme="minorHAnsi"/>
                <w:i/>
              </w:rPr>
            </w:pPr>
            <w:r w:rsidRPr="00877C56">
              <w:rPr>
                <w:rFonts w:asciiTheme="minorHAnsi" w:hAnsiTheme="minorHAnsi" w:cstheme="minorHAnsi"/>
                <w:i/>
              </w:rPr>
              <w:t>[numeric value]</w:t>
            </w:r>
          </w:p>
        </w:tc>
        <w:tc>
          <w:tcPr>
            <w:tcW w:w="3024" w:type="dxa"/>
            <w:shd w:val="clear" w:color="auto" w:fill="auto"/>
            <w:tcMar>
              <w:top w:w="100" w:type="dxa"/>
              <w:left w:w="100" w:type="dxa"/>
              <w:bottom w:w="100" w:type="dxa"/>
              <w:right w:w="100" w:type="dxa"/>
            </w:tcMar>
          </w:tcPr>
          <w:p w14:paraId="00000484" w14:textId="77777777" w:rsidR="008873AF" w:rsidRPr="00877C56" w:rsidRDefault="00805053" w:rsidP="00877C56">
            <w:pPr>
              <w:widowControl w:val="0"/>
              <w:spacing w:after="0" w:line="240" w:lineRule="auto"/>
              <w:jc w:val="both"/>
              <w:rPr>
                <w:rFonts w:asciiTheme="minorHAnsi" w:hAnsiTheme="minorHAnsi" w:cstheme="minorHAnsi"/>
              </w:rPr>
            </w:pPr>
            <w:r w:rsidRPr="00877C56">
              <w:rPr>
                <w:rFonts w:asciiTheme="minorHAnsi" w:hAnsiTheme="minorHAnsi" w:cstheme="minorHAnsi"/>
              </w:rPr>
              <w:t>TBC*</w:t>
            </w:r>
          </w:p>
        </w:tc>
      </w:tr>
    </w:tbl>
    <w:p w14:paraId="36545A1D" w14:textId="17FDEADC" w:rsidR="00893509" w:rsidRDefault="00805053" w:rsidP="00893509">
      <w:pPr>
        <w:spacing w:line="240" w:lineRule="auto"/>
        <w:jc w:val="both"/>
        <w:rPr>
          <w:i/>
        </w:rPr>
      </w:pPr>
      <w:r>
        <w:rPr>
          <w:i/>
        </w:rPr>
        <w:t>*A Full list of impact/risk types as well as events, scales validation and the formula for result calculation is a subject of a separate procurement and will be provided during the development.</w:t>
      </w:r>
    </w:p>
    <w:p w14:paraId="00000487" w14:textId="46973952" w:rsidR="008873AF" w:rsidRPr="00BA351C" w:rsidRDefault="00BA351C" w:rsidP="00BA351C">
      <w:pPr>
        <w:pStyle w:val="Heading2"/>
      </w:pPr>
      <w:bookmarkStart w:id="22" w:name="_Toc159784837"/>
      <w:r w:rsidRPr="00BA351C">
        <w:t>4</w:t>
      </w:r>
      <w:r w:rsidR="00805053" w:rsidRPr="00BA351C">
        <w:t>.2. Financial materiality</w:t>
      </w:r>
      <w:bookmarkEnd w:id="22"/>
    </w:p>
    <w:p w14:paraId="00000488" w14:textId="49853A7A" w:rsidR="008873AF" w:rsidRDefault="00805053">
      <w:pPr>
        <w:spacing w:line="240" w:lineRule="auto"/>
        <w:jc w:val="both"/>
      </w:pPr>
      <w:r>
        <w:t>Following impact materiality, the company assesses risks and opportunities that can derive either from impacts,</w:t>
      </w:r>
      <w:r w:rsidR="001E693B">
        <w:t xml:space="preserve"> </w:t>
      </w:r>
      <w:r>
        <w:t>dependencies or other risk factors across sustainability matters. This assessment relates to the information needs of the primary users of general-purpose financial reports in making decisions relating to providing resources to the company. If a sustainability matter triggers or could reasonably be expected to trigger material financial effects on the company, then it is considered to generate risks or opportunities that have a material influence or could reasonably be expected to have a material influence, on the company’s development, financial position, financial performance, cash flows, access to finance or cost of capital over the short-, medium- or long-term. Similarly to impact materiality, entity-specific sustainability matters are needed to be considered.</w:t>
      </w:r>
    </w:p>
    <w:p w14:paraId="00000489" w14:textId="77777777" w:rsidR="008873AF" w:rsidRDefault="00805053">
      <w:pPr>
        <w:spacing w:line="240" w:lineRule="auto"/>
        <w:jc w:val="both"/>
      </w:pPr>
      <w:r>
        <w:t>Financial materiality assessment pertains to risks and opportunities that may derive from past or future events. The financial materiality of a sustainability matter is not constrained to matters that are within the control of the undertaking but includes information on material risks and opportunities attributable to business relationships beyond the scope of consolidation used in the preparation of financial statements.</w:t>
      </w:r>
    </w:p>
    <w:p w14:paraId="0000048A" w14:textId="77777777" w:rsidR="008873AF" w:rsidRDefault="00805053">
      <w:pPr>
        <w:spacing w:line="240" w:lineRule="auto"/>
        <w:jc w:val="both"/>
      </w:pPr>
      <w:r>
        <w:t>The materiality of risks and opportunities is assessed based on a combination of the likelihood of occurrence and the potential magnitude of the financial effects. The scoring of actual and potential risks is illustrated in Table 13 and the scoring of opportunities in Table 14. The measurement scale for potential magnitude is shown in Table 15. For the financial materiality dimension, the measurement scale is given in Table 16. Tables 13-16 are not definite components of impact materiality assessment but an indicative framework to be validated and developed further by an external consultant (sub-procurement in progress).</w:t>
      </w:r>
    </w:p>
    <w:p w14:paraId="0CE26AFA" w14:textId="77777777" w:rsidR="00527966" w:rsidRDefault="00527966">
      <w:pPr>
        <w:spacing w:line="240" w:lineRule="auto"/>
        <w:jc w:val="both"/>
      </w:pPr>
    </w:p>
    <w:p w14:paraId="4BC283B4" w14:textId="77777777" w:rsidR="00527966" w:rsidRDefault="00527966">
      <w:pPr>
        <w:spacing w:line="240" w:lineRule="auto"/>
        <w:jc w:val="both"/>
      </w:pPr>
    </w:p>
    <w:p w14:paraId="0000048B" w14:textId="060A0FEE" w:rsidR="008873AF" w:rsidRPr="00877C56" w:rsidRDefault="00805053" w:rsidP="00877C56">
      <w:pPr>
        <w:spacing w:after="0" w:line="240" w:lineRule="auto"/>
        <w:jc w:val="both"/>
        <w:rPr>
          <w:iCs/>
        </w:rPr>
      </w:pPr>
      <w:r w:rsidRPr="00877C56">
        <w:rPr>
          <w:iCs/>
        </w:rPr>
        <w:t>Table 13: Scoring of actual and potential risks.</w:t>
      </w:r>
      <w:r w:rsidR="00214A60">
        <w:rPr>
          <w:rStyle w:val="FootnoteReference"/>
          <w:iCs/>
        </w:rPr>
        <w:footnoteReference w:id="11"/>
      </w:r>
    </w:p>
    <w:tbl>
      <w:tblPr>
        <w:tblStyle w:val="15"/>
        <w:tblW w:w="9062" w:type="dxa"/>
        <w:tblLayout w:type="fixed"/>
        <w:tblLook w:val="0400" w:firstRow="0" w:lastRow="0" w:firstColumn="0" w:lastColumn="0" w:noHBand="0" w:noVBand="1"/>
      </w:tblPr>
      <w:tblGrid>
        <w:gridCol w:w="1129"/>
        <w:gridCol w:w="1923"/>
        <w:gridCol w:w="1905"/>
        <w:gridCol w:w="2154"/>
        <w:gridCol w:w="1951"/>
      </w:tblGrid>
      <w:tr w:rsidR="008873AF" w14:paraId="444C3932" w14:textId="77777777" w:rsidTr="0031300F">
        <w:tc>
          <w:tcPr>
            <w:tcW w:w="1129" w:type="dxa"/>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48C" w14:textId="77777777" w:rsidR="008873AF" w:rsidRDefault="00805053">
            <w:pPr>
              <w:spacing w:after="0" w:line="240" w:lineRule="auto"/>
              <w:jc w:val="both"/>
              <w:rPr>
                <w:b/>
              </w:rPr>
            </w:pPr>
            <w:r>
              <w:rPr>
                <w:b/>
              </w:rPr>
              <w:t>Type (+/-)</w:t>
            </w:r>
          </w:p>
        </w:tc>
        <w:tc>
          <w:tcPr>
            <w:tcW w:w="1923" w:type="dxa"/>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48D" w14:textId="77777777" w:rsidR="008873AF" w:rsidRDefault="00805053">
            <w:pPr>
              <w:spacing w:after="0" w:line="240" w:lineRule="auto"/>
              <w:jc w:val="both"/>
              <w:rPr>
                <w:b/>
              </w:rPr>
            </w:pPr>
            <w:r>
              <w:rPr>
                <w:b/>
              </w:rPr>
              <w:t>Sustainability matter</w:t>
            </w:r>
          </w:p>
        </w:tc>
        <w:tc>
          <w:tcPr>
            <w:tcW w:w="1905" w:type="dxa"/>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48E" w14:textId="77777777" w:rsidR="008873AF" w:rsidRDefault="00805053">
            <w:pPr>
              <w:spacing w:after="0" w:line="240" w:lineRule="auto"/>
              <w:jc w:val="both"/>
              <w:rPr>
                <w:b/>
              </w:rPr>
            </w:pPr>
            <w:r>
              <w:rPr>
                <w:b/>
              </w:rPr>
              <w:t>Risk/opportunity</w:t>
            </w:r>
          </w:p>
        </w:tc>
        <w:tc>
          <w:tcPr>
            <w:tcW w:w="2154" w:type="dxa"/>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48F" w14:textId="77777777" w:rsidR="008873AF" w:rsidRDefault="00805053">
            <w:pPr>
              <w:spacing w:after="0" w:line="240" w:lineRule="auto"/>
              <w:jc w:val="both"/>
              <w:rPr>
                <w:b/>
              </w:rPr>
            </w:pPr>
            <w:r>
              <w:rPr>
                <w:b/>
              </w:rPr>
              <w:t>Likelihood of occurrence</w:t>
            </w:r>
          </w:p>
        </w:tc>
        <w:tc>
          <w:tcPr>
            <w:tcW w:w="1951" w:type="dxa"/>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490" w14:textId="77777777" w:rsidR="008873AF" w:rsidRDefault="00805053">
            <w:pPr>
              <w:spacing w:after="0" w:line="240" w:lineRule="auto"/>
              <w:jc w:val="both"/>
              <w:rPr>
                <w:b/>
              </w:rPr>
            </w:pPr>
            <w:r>
              <w:rPr>
                <w:b/>
              </w:rPr>
              <w:t>Potential magnitude</w:t>
            </w:r>
          </w:p>
        </w:tc>
      </w:tr>
      <w:tr w:rsidR="008873AF" w14:paraId="3B3B067C" w14:textId="77777777" w:rsidTr="0031300F">
        <w:tc>
          <w:tcPr>
            <w:tcW w:w="112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91" w14:textId="77777777" w:rsidR="008873AF" w:rsidRDefault="008873AF">
            <w:pPr>
              <w:spacing w:after="0" w:line="240" w:lineRule="auto"/>
              <w:jc w:val="both"/>
            </w:pPr>
          </w:p>
        </w:tc>
        <w:tc>
          <w:tcPr>
            <w:tcW w:w="19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92" w14:textId="77777777" w:rsidR="008873AF" w:rsidRDefault="008873AF">
            <w:pPr>
              <w:spacing w:after="0" w:line="240" w:lineRule="auto"/>
              <w:jc w:val="both"/>
            </w:pPr>
          </w:p>
        </w:tc>
        <w:tc>
          <w:tcPr>
            <w:tcW w:w="19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93" w14:textId="77777777" w:rsidR="008873AF" w:rsidRDefault="008873AF">
            <w:pPr>
              <w:spacing w:after="0" w:line="240" w:lineRule="auto"/>
              <w:jc w:val="both"/>
            </w:pPr>
          </w:p>
        </w:tc>
        <w:tc>
          <w:tcPr>
            <w:tcW w:w="215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94" w14:textId="77777777" w:rsidR="008873AF" w:rsidRDefault="008873AF">
            <w:pPr>
              <w:spacing w:after="0" w:line="240" w:lineRule="auto"/>
              <w:jc w:val="both"/>
            </w:pPr>
          </w:p>
        </w:tc>
        <w:tc>
          <w:tcPr>
            <w:tcW w:w="19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95" w14:textId="77777777" w:rsidR="008873AF" w:rsidRDefault="008873AF">
            <w:pPr>
              <w:spacing w:after="0" w:line="240" w:lineRule="auto"/>
              <w:jc w:val="both"/>
            </w:pPr>
          </w:p>
        </w:tc>
      </w:tr>
      <w:tr w:rsidR="008873AF" w14:paraId="62749C49" w14:textId="77777777" w:rsidTr="0031300F">
        <w:tc>
          <w:tcPr>
            <w:tcW w:w="112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96" w14:textId="77777777" w:rsidR="008873AF" w:rsidRDefault="008873AF">
            <w:pPr>
              <w:spacing w:after="0" w:line="240" w:lineRule="auto"/>
              <w:jc w:val="both"/>
            </w:pPr>
          </w:p>
        </w:tc>
        <w:tc>
          <w:tcPr>
            <w:tcW w:w="19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97" w14:textId="77777777" w:rsidR="008873AF" w:rsidRDefault="008873AF">
            <w:pPr>
              <w:spacing w:after="0" w:line="240" w:lineRule="auto"/>
              <w:jc w:val="both"/>
            </w:pPr>
          </w:p>
        </w:tc>
        <w:tc>
          <w:tcPr>
            <w:tcW w:w="19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98" w14:textId="77777777" w:rsidR="008873AF" w:rsidRDefault="008873AF">
            <w:pPr>
              <w:spacing w:after="0" w:line="240" w:lineRule="auto"/>
              <w:jc w:val="both"/>
            </w:pPr>
          </w:p>
        </w:tc>
        <w:tc>
          <w:tcPr>
            <w:tcW w:w="215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99" w14:textId="77777777" w:rsidR="008873AF" w:rsidRDefault="008873AF">
            <w:pPr>
              <w:spacing w:after="0" w:line="240" w:lineRule="auto"/>
              <w:jc w:val="both"/>
            </w:pPr>
          </w:p>
        </w:tc>
        <w:tc>
          <w:tcPr>
            <w:tcW w:w="19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9A" w14:textId="77777777" w:rsidR="008873AF" w:rsidRDefault="008873AF">
            <w:pPr>
              <w:spacing w:after="0" w:line="240" w:lineRule="auto"/>
              <w:jc w:val="both"/>
            </w:pPr>
          </w:p>
        </w:tc>
      </w:tr>
    </w:tbl>
    <w:p w14:paraId="0000049B" w14:textId="77777777" w:rsidR="008873AF" w:rsidRDefault="008873AF">
      <w:pPr>
        <w:spacing w:after="0" w:line="240" w:lineRule="auto"/>
        <w:jc w:val="both"/>
      </w:pPr>
    </w:p>
    <w:p w14:paraId="0000049C" w14:textId="03AC2F86" w:rsidR="008873AF" w:rsidRPr="00877C56" w:rsidRDefault="00805053" w:rsidP="00877C56">
      <w:pPr>
        <w:spacing w:after="0" w:line="240" w:lineRule="auto"/>
        <w:jc w:val="both"/>
        <w:rPr>
          <w:iCs/>
        </w:rPr>
      </w:pPr>
      <w:r w:rsidRPr="00877C56">
        <w:rPr>
          <w:iCs/>
        </w:rPr>
        <w:t>Table 14: Scoring of opportunities.</w:t>
      </w:r>
      <w:r w:rsidR="00214A60">
        <w:rPr>
          <w:rStyle w:val="FootnoteReference"/>
          <w:iCs/>
        </w:rPr>
        <w:footnoteReference w:id="12"/>
      </w:r>
    </w:p>
    <w:tbl>
      <w:tblPr>
        <w:tblStyle w:val="14"/>
        <w:tblW w:w="9060" w:type="dxa"/>
        <w:tblLayout w:type="fixed"/>
        <w:tblLook w:val="0400" w:firstRow="0" w:lastRow="0" w:firstColumn="0" w:lastColumn="0" w:noHBand="0" w:noVBand="1"/>
      </w:tblPr>
      <w:tblGrid>
        <w:gridCol w:w="1335"/>
        <w:gridCol w:w="2550"/>
        <w:gridCol w:w="2220"/>
        <w:gridCol w:w="2955"/>
      </w:tblGrid>
      <w:tr w:rsidR="008873AF" w14:paraId="2E9C832C" w14:textId="77777777">
        <w:tc>
          <w:tcPr>
            <w:tcW w:w="1335" w:type="dxa"/>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49D" w14:textId="77777777" w:rsidR="008873AF" w:rsidRDefault="00805053">
            <w:pPr>
              <w:spacing w:after="0" w:line="240" w:lineRule="auto"/>
              <w:jc w:val="both"/>
              <w:rPr>
                <w:b/>
              </w:rPr>
            </w:pPr>
            <w:r>
              <w:rPr>
                <w:b/>
              </w:rPr>
              <w:t>Type (+/-)</w:t>
            </w:r>
          </w:p>
        </w:tc>
        <w:tc>
          <w:tcPr>
            <w:tcW w:w="2550" w:type="dxa"/>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49E" w14:textId="77777777" w:rsidR="008873AF" w:rsidRDefault="00805053">
            <w:pPr>
              <w:spacing w:after="0" w:line="240" w:lineRule="auto"/>
              <w:jc w:val="both"/>
              <w:rPr>
                <w:b/>
              </w:rPr>
            </w:pPr>
            <w:r>
              <w:rPr>
                <w:b/>
              </w:rPr>
              <w:t>Sustainability matter</w:t>
            </w:r>
          </w:p>
        </w:tc>
        <w:tc>
          <w:tcPr>
            <w:tcW w:w="2220" w:type="dxa"/>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49F" w14:textId="77777777" w:rsidR="008873AF" w:rsidRDefault="00805053">
            <w:pPr>
              <w:spacing w:after="0" w:line="240" w:lineRule="auto"/>
              <w:jc w:val="both"/>
              <w:rPr>
                <w:b/>
              </w:rPr>
            </w:pPr>
            <w:r>
              <w:rPr>
                <w:b/>
              </w:rPr>
              <w:t>Risk/opportunity</w:t>
            </w:r>
          </w:p>
        </w:tc>
        <w:tc>
          <w:tcPr>
            <w:tcW w:w="2955" w:type="dxa"/>
            <w:tcBorders>
              <w:top w:val="single" w:sz="4" w:space="0" w:color="000000"/>
              <w:left w:val="single" w:sz="4" w:space="0" w:color="000000"/>
              <w:bottom w:val="single" w:sz="4" w:space="0" w:color="000000"/>
              <w:right w:val="single" w:sz="4" w:space="0" w:color="000000"/>
            </w:tcBorders>
            <w:shd w:val="clear" w:color="auto" w:fill="D9EAD3"/>
            <w:tcMar>
              <w:top w:w="0" w:type="dxa"/>
              <w:left w:w="108" w:type="dxa"/>
              <w:bottom w:w="0" w:type="dxa"/>
              <w:right w:w="108" w:type="dxa"/>
            </w:tcMar>
          </w:tcPr>
          <w:p w14:paraId="000004A0" w14:textId="77777777" w:rsidR="008873AF" w:rsidRDefault="00805053">
            <w:pPr>
              <w:spacing w:after="0" w:line="240" w:lineRule="auto"/>
              <w:jc w:val="both"/>
              <w:rPr>
                <w:b/>
              </w:rPr>
            </w:pPr>
            <w:r>
              <w:rPr>
                <w:b/>
              </w:rPr>
              <w:t>Likelihood of occurrence</w:t>
            </w:r>
          </w:p>
        </w:tc>
      </w:tr>
      <w:tr w:rsidR="008873AF" w14:paraId="456102FB" w14:textId="77777777">
        <w:tc>
          <w:tcPr>
            <w:tcW w:w="133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A1" w14:textId="77777777" w:rsidR="008873AF" w:rsidRDefault="008873AF">
            <w:pPr>
              <w:spacing w:after="0" w:line="240" w:lineRule="auto"/>
              <w:jc w:val="both"/>
            </w:pPr>
          </w:p>
        </w:tc>
        <w:tc>
          <w:tcPr>
            <w:tcW w:w="255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A2" w14:textId="77777777" w:rsidR="008873AF" w:rsidRDefault="008873AF">
            <w:pPr>
              <w:spacing w:after="0" w:line="240" w:lineRule="auto"/>
              <w:jc w:val="both"/>
            </w:pPr>
          </w:p>
        </w:tc>
        <w:tc>
          <w:tcPr>
            <w:tcW w:w="22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A3" w14:textId="77777777" w:rsidR="008873AF" w:rsidRDefault="008873AF">
            <w:pPr>
              <w:spacing w:after="0" w:line="240" w:lineRule="auto"/>
              <w:jc w:val="both"/>
            </w:pPr>
          </w:p>
        </w:tc>
        <w:tc>
          <w:tcPr>
            <w:tcW w:w="29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A4" w14:textId="77777777" w:rsidR="008873AF" w:rsidRDefault="008873AF">
            <w:pPr>
              <w:spacing w:after="0" w:line="240" w:lineRule="auto"/>
              <w:jc w:val="both"/>
            </w:pPr>
          </w:p>
        </w:tc>
      </w:tr>
      <w:tr w:rsidR="008873AF" w14:paraId="35BC226A" w14:textId="77777777">
        <w:tc>
          <w:tcPr>
            <w:tcW w:w="133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A5" w14:textId="77777777" w:rsidR="008873AF" w:rsidRDefault="008873AF">
            <w:pPr>
              <w:spacing w:after="0" w:line="240" w:lineRule="auto"/>
              <w:jc w:val="both"/>
            </w:pPr>
          </w:p>
        </w:tc>
        <w:tc>
          <w:tcPr>
            <w:tcW w:w="255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A6" w14:textId="77777777" w:rsidR="008873AF" w:rsidRDefault="008873AF">
            <w:pPr>
              <w:spacing w:after="0" w:line="240" w:lineRule="auto"/>
              <w:jc w:val="both"/>
            </w:pPr>
          </w:p>
        </w:tc>
        <w:tc>
          <w:tcPr>
            <w:tcW w:w="22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A7" w14:textId="77777777" w:rsidR="008873AF" w:rsidRDefault="008873AF">
            <w:pPr>
              <w:spacing w:after="0" w:line="240" w:lineRule="auto"/>
              <w:jc w:val="both"/>
            </w:pPr>
          </w:p>
        </w:tc>
        <w:tc>
          <w:tcPr>
            <w:tcW w:w="29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A8" w14:textId="77777777" w:rsidR="008873AF" w:rsidRDefault="008873AF">
            <w:pPr>
              <w:spacing w:after="0" w:line="240" w:lineRule="auto"/>
              <w:jc w:val="both"/>
            </w:pPr>
          </w:p>
        </w:tc>
      </w:tr>
    </w:tbl>
    <w:p w14:paraId="000004A9" w14:textId="77777777" w:rsidR="008873AF" w:rsidRDefault="008873AF">
      <w:pPr>
        <w:spacing w:after="0" w:line="240" w:lineRule="auto"/>
        <w:jc w:val="both"/>
      </w:pPr>
    </w:p>
    <w:p w14:paraId="000004AA" w14:textId="60E93419" w:rsidR="008873AF" w:rsidRPr="00877C56" w:rsidRDefault="00805053" w:rsidP="00877C56">
      <w:pPr>
        <w:spacing w:after="0" w:line="240" w:lineRule="auto"/>
        <w:jc w:val="both"/>
        <w:rPr>
          <w:iCs/>
        </w:rPr>
      </w:pPr>
      <w:r w:rsidRPr="00877C56">
        <w:rPr>
          <w:iCs/>
        </w:rPr>
        <w:t>Table 15: Measurement scale for potential magnitude.</w:t>
      </w:r>
      <w:r w:rsidR="00214A60">
        <w:rPr>
          <w:rStyle w:val="FootnoteReference"/>
          <w:iCs/>
        </w:rPr>
        <w:footnoteReference w:id="13"/>
      </w:r>
    </w:p>
    <w:tbl>
      <w:tblPr>
        <w:tblStyle w:val="13"/>
        <w:tblW w:w="2087" w:type="dxa"/>
        <w:tblLayout w:type="fixed"/>
        <w:tblLook w:val="0400" w:firstRow="0" w:lastRow="0" w:firstColumn="0" w:lastColumn="0" w:noHBand="0" w:noVBand="1"/>
      </w:tblPr>
      <w:tblGrid>
        <w:gridCol w:w="2087"/>
      </w:tblGrid>
      <w:tr w:rsidR="008873AF" w14:paraId="0D80FE13" w14:textId="77777777">
        <w:tc>
          <w:tcPr>
            <w:tcW w:w="2087" w:type="dxa"/>
            <w:tcBorders>
              <w:top w:val="single" w:sz="4" w:space="0" w:color="000000"/>
              <w:left w:val="single" w:sz="4" w:space="0" w:color="000000"/>
              <w:bottom w:val="single" w:sz="4" w:space="0" w:color="000000"/>
              <w:right w:val="single" w:sz="4" w:space="0" w:color="000000"/>
            </w:tcBorders>
            <w:shd w:val="clear" w:color="auto" w:fill="FFF2CC"/>
            <w:tcMar>
              <w:top w:w="0" w:type="dxa"/>
              <w:left w:w="108" w:type="dxa"/>
              <w:bottom w:w="0" w:type="dxa"/>
              <w:right w:w="108" w:type="dxa"/>
            </w:tcMar>
          </w:tcPr>
          <w:p w14:paraId="000004AB" w14:textId="77777777" w:rsidR="008873AF" w:rsidRDefault="00805053">
            <w:pPr>
              <w:spacing w:after="0" w:line="240" w:lineRule="auto"/>
              <w:jc w:val="both"/>
            </w:pPr>
            <w:r>
              <w:rPr>
                <w:b/>
              </w:rPr>
              <w:t>Potential magnitude</w:t>
            </w:r>
          </w:p>
        </w:tc>
      </w:tr>
      <w:tr w:rsidR="008873AF" w14:paraId="289FCFE8" w14:textId="77777777">
        <w:tc>
          <w:tcPr>
            <w:tcW w:w="208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AC" w14:textId="77777777" w:rsidR="008873AF" w:rsidRDefault="00805053">
            <w:pPr>
              <w:spacing w:after="0" w:line="240" w:lineRule="auto"/>
              <w:jc w:val="both"/>
            </w:pPr>
            <w:r>
              <w:t>5 - severe</w:t>
            </w:r>
          </w:p>
        </w:tc>
      </w:tr>
      <w:tr w:rsidR="008873AF" w14:paraId="15F7C92E" w14:textId="77777777">
        <w:tc>
          <w:tcPr>
            <w:tcW w:w="208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AD" w14:textId="77777777" w:rsidR="008873AF" w:rsidRDefault="00805053">
            <w:pPr>
              <w:spacing w:after="0" w:line="240" w:lineRule="auto"/>
              <w:jc w:val="both"/>
            </w:pPr>
            <w:r>
              <w:t>4 - major</w:t>
            </w:r>
          </w:p>
        </w:tc>
      </w:tr>
      <w:tr w:rsidR="008873AF" w14:paraId="5DEDB1A4" w14:textId="77777777">
        <w:tc>
          <w:tcPr>
            <w:tcW w:w="208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AE" w14:textId="77777777" w:rsidR="008873AF" w:rsidRDefault="00805053">
            <w:pPr>
              <w:spacing w:after="0" w:line="240" w:lineRule="auto"/>
              <w:jc w:val="both"/>
            </w:pPr>
            <w:r>
              <w:t>3 - moderate</w:t>
            </w:r>
          </w:p>
        </w:tc>
      </w:tr>
      <w:tr w:rsidR="008873AF" w14:paraId="02C4C8CF" w14:textId="77777777">
        <w:tc>
          <w:tcPr>
            <w:tcW w:w="208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AF" w14:textId="77777777" w:rsidR="008873AF" w:rsidRDefault="00805053">
            <w:pPr>
              <w:spacing w:after="0" w:line="240" w:lineRule="auto"/>
              <w:jc w:val="both"/>
            </w:pPr>
            <w:r>
              <w:t>2 - minor</w:t>
            </w:r>
          </w:p>
        </w:tc>
      </w:tr>
      <w:tr w:rsidR="008873AF" w14:paraId="525853B6" w14:textId="77777777">
        <w:tc>
          <w:tcPr>
            <w:tcW w:w="208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B0" w14:textId="77777777" w:rsidR="008873AF" w:rsidRDefault="00805053">
            <w:pPr>
              <w:spacing w:after="0" w:line="240" w:lineRule="auto"/>
              <w:jc w:val="both"/>
            </w:pPr>
            <w:r>
              <w:t>1 - insignificant</w:t>
            </w:r>
          </w:p>
        </w:tc>
      </w:tr>
    </w:tbl>
    <w:p w14:paraId="79990FAE" w14:textId="77777777" w:rsidR="00877C56" w:rsidRDefault="00877C56">
      <w:pPr>
        <w:spacing w:line="240" w:lineRule="auto"/>
        <w:jc w:val="both"/>
        <w:rPr>
          <w:iCs/>
        </w:rPr>
      </w:pPr>
    </w:p>
    <w:p w14:paraId="000004B2" w14:textId="32159F87" w:rsidR="008873AF" w:rsidRPr="00877C56" w:rsidRDefault="00805053" w:rsidP="00877C56">
      <w:pPr>
        <w:spacing w:after="0" w:line="240" w:lineRule="auto"/>
        <w:jc w:val="both"/>
        <w:rPr>
          <w:iCs/>
        </w:rPr>
      </w:pPr>
      <w:r w:rsidRPr="00877C56">
        <w:rPr>
          <w:iCs/>
        </w:rPr>
        <w:t>Table 16: Measurement scale for financial materiality dimension.</w:t>
      </w:r>
      <w:r w:rsidR="00214A60">
        <w:rPr>
          <w:rStyle w:val="FootnoteReference"/>
          <w:iCs/>
        </w:rPr>
        <w:footnoteReference w:id="14"/>
      </w:r>
    </w:p>
    <w:tbl>
      <w:tblPr>
        <w:tblStyle w:val="12"/>
        <w:tblW w:w="2079" w:type="dxa"/>
        <w:tblLayout w:type="fixed"/>
        <w:tblLook w:val="0400" w:firstRow="0" w:lastRow="0" w:firstColumn="0" w:lastColumn="0" w:noHBand="0" w:noVBand="1"/>
      </w:tblPr>
      <w:tblGrid>
        <w:gridCol w:w="2079"/>
      </w:tblGrid>
      <w:tr w:rsidR="008873AF" w14:paraId="219054E6" w14:textId="77777777">
        <w:tc>
          <w:tcPr>
            <w:tcW w:w="2079" w:type="dxa"/>
            <w:tcBorders>
              <w:top w:val="single" w:sz="4" w:space="0" w:color="000000"/>
              <w:left w:val="single" w:sz="4" w:space="0" w:color="000000"/>
              <w:bottom w:val="single" w:sz="4" w:space="0" w:color="000000"/>
              <w:right w:val="single" w:sz="4" w:space="0" w:color="000000"/>
            </w:tcBorders>
            <w:shd w:val="clear" w:color="auto" w:fill="F4CCCC"/>
            <w:tcMar>
              <w:top w:w="0" w:type="dxa"/>
              <w:left w:w="108" w:type="dxa"/>
              <w:bottom w:w="0" w:type="dxa"/>
              <w:right w:w="108" w:type="dxa"/>
            </w:tcMar>
          </w:tcPr>
          <w:p w14:paraId="000004B3" w14:textId="77777777" w:rsidR="008873AF" w:rsidRDefault="00805053">
            <w:pPr>
              <w:spacing w:after="0" w:line="240" w:lineRule="auto"/>
              <w:jc w:val="both"/>
            </w:pPr>
            <w:r>
              <w:rPr>
                <w:b/>
              </w:rPr>
              <w:t>Financial materiality</w:t>
            </w:r>
          </w:p>
        </w:tc>
      </w:tr>
      <w:tr w:rsidR="008873AF" w14:paraId="3915B5A0" w14:textId="77777777">
        <w:tc>
          <w:tcPr>
            <w:tcW w:w="20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B4" w14:textId="77777777" w:rsidR="008873AF" w:rsidRDefault="00805053">
            <w:pPr>
              <w:spacing w:after="0" w:line="240" w:lineRule="auto"/>
              <w:jc w:val="both"/>
            </w:pPr>
            <w:r>
              <w:t>&gt; 4 critical</w:t>
            </w:r>
          </w:p>
        </w:tc>
      </w:tr>
      <w:tr w:rsidR="008873AF" w14:paraId="10E58C33" w14:textId="77777777">
        <w:tc>
          <w:tcPr>
            <w:tcW w:w="20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B5" w14:textId="77777777" w:rsidR="008873AF" w:rsidRDefault="00805053">
            <w:pPr>
              <w:spacing w:after="0" w:line="240" w:lineRule="auto"/>
              <w:jc w:val="both"/>
            </w:pPr>
            <w:r>
              <w:t>(3,4] significant</w:t>
            </w:r>
          </w:p>
        </w:tc>
      </w:tr>
      <w:tr w:rsidR="008873AF" w14:paraId="51404888" w14:textId="77777777">
        <w:tc>
          <w:tcPr>
            <w:tcW w:w="20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B6" w14:textId="77777777" w:rsidR="008873AF" w:rsidRDefault="00805053">
            <w:pPr>
              <w:spacing w:after="0" w:line="240" w:lineRule="auto"/>
              <w:jc w:val="both"/>
            </w:pPr>
            <w:r>
              <w:t>(2,3] important</w:t>
            </w:r>
          </w:p>
        </w:tc>
      </w:tr>
      <w:tr w:rsidR="008873AF" w14:paraId="2A2B789A" w14:textId="77777777">
        <w:tc>
          <w:tcPr>
            <w:tcW w:w="20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B7" w14:textId="77777777" w:rsidR="008873AF" w:rsidRDefault="00805053">
            <w:pPr>
              <w:spacing w:after="0" w:line="240" w:lineRule="auto"/>
              <w:jc w:val="both"/>
            </w:pPr>
            <w:r>
              <w:t>(1,2] informative</w:t>
            </w:r>
          </w:p>
        </w:tc>
      </w:tr>
      <w:tr w:rsidR="008873AF" w14:paraId="60BE74B3" w14:textId="77777777">
        <w:tc>
          <w:tcPr>
            <w:tcW w:w="20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4B8" w14:textId="77777777" w:rsidR="008873AF" w:rsidRDefault="00805053">
            <w:pPr>
              <w:spacing w:after="0" w:line="240" w:lineRule="auto"/>
              <w:jc w:val="both"/>
              <w:rPr>
                <w:sz w:val="24"/>
                <w:szCs w:val="24"/>
              </w:rPr>
            </w:pPr>
            <w:r>
              <w:t>≤ 1 minimal</w:t>
            </w:r>
          </w:p>
        </w:tc>
      </w:tr>
    </w:tbl>
    <w:p w14:paraId="5F84C35E" w14:textId="77777777" w:rsidR="00877C56" w:rsidRDefault="00877C56" w:rsidP="00877C56">
      <w:pPr>
        <w:spacing w:after="0" w:line="240" w:lineRule="auto"/>
        <w:jc w:val="both"/>
        <w:rPr>
          <w:iCs/>
        </w:rPr>
      </w:pPr>
    </w:p>
    <w:p w14:paraId="2B0E788F" w14:textId="32B832E1" w:rsidR="00C7268D" w:rsidRPr="00877C56" w:rsidRDefault="00C7268D" w:rsidP="00877C56">
      <w:pPr>
        <w:spacing w:after="0" w:line="240" w:lineRule="auto"/>
        <w:jc w:val="both"/>
        <w:rPr>
          <w:iCs/>
        </w:rPr>
      </w:pPr>
      <w:r w:rsidRPr="00877C56">
        <w:rPr>
          <w:iCs/>
        </w:rPr>
        <w:t>Table 17</w:t>
      </w:r>
    </w:p>
    <w:tbl>
      <w:tblPr>
        <w:tblStyle w:val="11"/>
        <w:tblW w:w="9060" w:type="dxa"/>
        <w:tblInd w:w="-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030"/>
        <w:gridCol w:w="3015"/>
        <w:gridCol w:w="3015"/>
      </w:tblGrid>
      <w:tr w:rsidR="008873AF" w:rsidRPr="00877C56" w14:paraId="058FDF2E" w14:textId="77777777">
        <w:tc>
          <w:tcPr>
            <w:tcW w:w="3030" w:type="dxa"/>
            <w:shd w:val="clear" w:color="auto" w:fill="D9EAD3"/>
            <w:tcMar>
              <w:top w:w="100" w:type="dxa"/>
              <w:left w:w="100" w:type="dxa"/>
              <w:bottom w:w="100" w:type="dxa"/>
              <w:right w:w="100" w:type="dxa"/>
            </w:tcMar>
          </w:tcPr>
          <w:p w14:paraId="000004BC" w14:textId="77777777" w:rsidR="008873AF" w:rsidRPr="00877C56" w:rsidRDefault="00805053" w:rsidP="00877C56">
            <w:pPr>
              <w:widowControl w:val="0"/>
              <w:spacing w:after="0" w:line="240" w:lineRule="auto"/>
              <w:jc w:val="both"/>
              <w:rPr>
                <w:rFonts w:asciiTheme="minorHAnsi" w:hAnsiTheme="minorHAnsi" w:cstheme="minorHAnsi"/>
                <w:b/>
              </w:rPr>
            </w:pPr>
            <w:r w:rsidRPr="00877C56">
              <w:rPr>
                <w:rFonts w:asciiTheme="minorHAnsi" w:hAnsiTheme="minorHAnsi" w:cstheme="minorHAnsi"/>
                <w:b/>
              </w:rPr>
              <w:t>Financial Materiality</w:t>
            </w:r>
          </w:p>
        </w:tc>
        <w:tc>
          <w:tcPr>
            <w:tcW w:w="3015" w:type="dxa"/>
            <w:shd w:val="clear" w:color="auto" w:fill="D9EAD3"/>
            <w:tcMar>
              <w:top w:w="100" w:type="dxa"/>
              <w:left w:w="100" w:type="dxa"/>
              <w:bottom w:w="100" w:type="dxa"/>
              <w:right w:w="100" w:type="dxa"/>
            </w:tcMar>
          </w:tcPr>
          <w:p w14:paraId="000004BD" w14:textId="77777777" w:rsidR="008873AF" w:rsidRPr="00877C56" w:rsidRDefault="00805053" w:rsidP="00877C56">
            <w:pPr>
              <w:widowControl w:val="0"/>
              <w:spacing w:after="0" w:line="240" w:lineRule="auto"/>
              <w:jc w:val="both"/>
              <w:rPr>
                <w:rFonts w:asciiTheme="minorHAnsi" w:hAnsiTheme="minorHAnsi" w:cstheme="minorHAnsi"/>
                <w:b/>
              </w:rPr>
            </w:pPr>
            <w:r w:rsidRPr="00877C56">
              <w:rPr>
                <w:rFonts w:asciiTheme="minorHAnsi" w:hAnsiTheme="minorHAnsi" w:cstheme="minorHAnsi"/>
                <w:b/>
              </w:rPr>
              <w:t>Evaluation</w:t>
            </w:r>
          </w:p>
        </w:tc>
        <w:tc>
          <w:tcPr>
            <w:tcW w:w="3015" w:type="dxa"/>
            <w:shd w:val="clear" w:color="auto" w:fill="D9EAD3"/>
            <w:tcMar>
              <w:top w:w="100" w:type="dxa"/>
              <w:left w:w="100" w:type="dxa"/>
              <w:bottom w:w="100" w:type="dxa"/>
              <w:right w:w="100" w:type="dxa"/>
            </w:tcMar>
          </w:tcPr>
          <w:p w14:paraId="000004BE" w14:textId="77777777" w:rsidR="008873AF" w:rsidRPr="00877C56" w:rsidRDefault="00805053" w:rsidP="00877C56">
            <w:pPr>
              <w:widowControl w:val="0"/>
              <w:spacing w:after="0" w:line="240" w:lineRule="auto"/>
              <w:jc w:val="both"/>
              <w:rPr>
                <w:rFonts w:asciiTheme="minorHAnsi" w:hAnsiTheme="minorHAnsi" w:cstheme="minorHAnsi"/>
                <w:b/>
              </w:rPr>
            </w:pPr>
            <w:r w:rsidRPr="00877C56">
              <w:rPr>
                <w:rFonts w:asciiTheme="minorHAnsi" w:hAnsiTheme="minorHAnsi" w:cstheme="minorHAnsi"/>
                <w:b/>
              </w:rPr>
              <w:t>Comment</w:t>
            </w:r>
          </w:p>
        </w:tc>
      </w:tr>
      <w:tr w:rsidR="008873AF" w:rsidRPr="00877C56" w14:paraId="7B71AD9E" w14:textId="77777777">
        <w:tc>
          <w:tcPr>
            <w:tcW w:w="3030" w:type="dxa"/>
            <w:shd w:val="clear" w:color="auto" w:fill="auto"/>
            <w:tcMar>
              <w:top w:w="100" w:type="dxa"/>
              <w:left w:w="100" w:type="dxa"/>
              <w:bottom w:w="100" w:type="dxa"/>
              <w:right w:w="100" w:type="dxa"/>
            </w:tcMar>
          </w:tcPr>
          <w:p w14:paraId="000004BF" w14:textId="77777777" w:rsidR="008873AF" w:rsidRPr="00877C56" w:rsidRDefault="00805053" w:rsidP="00877C56">
            <w:pPr>
              <w:widowControl w:val="0"/>
              <w:spacing w:after="0" w:line="240" w:lineRule="auto"/>
              <w:jc w:val="both"/>
              <w:rPr>
                <w:rFonts w:asciiTheme="minorHAnsi" w:hAnsiTheme="minorHAnsi" w:cstheme="minorHAnsi"/>
              </w:rPr>
            </w:pPr>
            <w:r w:rsidRPr="00877C56">
              <w:rPr>
                <w:rFonts w:asciiTheme="minorHAnsi" w:hAnsiTheme="minorHAnsi" w:cstheme="minorHAnsi"/>
              </w:rPr>
              <w:t>Event type</w:t>
            </w:r>
          </w:p>
        </w:tc>
        <w:tc>
          <w:tcPr>
            <w:tcW w:w="3015" w:type="dxa"/>
            <w:shd w:val="clear" w:color="auto" w:fill="auto"/>
            <w:tcMar>
              <w:top w:w="100" w:type="dxa"/>
              <w:left w:w="100" w:type="dxa"/>
              <w:bottom w:w="100" w:type="dxa"/>
              <w:right w:w="100" w:type="dxa"/>
            </w:tcMar>
          </w:tcPr>
          <w:p w14:paraId="000004C0" w14:textId="77777777" w:rsidR="008873AF" w:rsidRPr="00877C56" w:rsidRDefault="00805053" w:rsidP="00877C56">
            <w:pPr>
              <w:widowControl w:val="0"/>
              <w:spacing w:after="0" w:line="240" w:lineRule="auto"/>
              <w:jc w:val="both"/>
              <w:rPr>
                <w:rFonts w:asciiTheme="minorHAnsi" w:hAnsiTheme="minorHAnsi" w:cstheme="minorHAnsi"/>
              </w:rPr>
            </w:pPr>
            <w:r w:rsidRPr="00877C56">
              <w:rPr>
                <w:rFonts w:asciiTheme="minorHAnsi" w:hAnsiTheme="minorHAnsi" w:cstheme="minorHAnsi"/>
              </w:rPr>
              <w:t>Risk/Opportunity</w:t>
            </w:r>
          </w:p>
        </w:tc>
        <w:tc>
          <w:tcPr>
            <w:tcW w:w="3015" w:type="dxa"/>
            <w:shd w:val="clear" w:color="auto" w:fill="auto"/>
            <w:tcMar>
              <w:top w:w="100" w:type="dxa"/>
              <w:left w:w="100" w:type="dxa"/>
              <w:bottom w:w="100" w:type="dxa"/>
              <w:right w:w="100" w:type="dxa"/>
            </w:tcMar>
          </w:tcPr>
          <w:p w14:paraId="000004C1" w14:textId="77777777" w:rsidR="008873AF" w:rsidRPr="00877C56" w:rsidRDefault="00805053" w:rsidP="00877C56">
            <w:pPr>
              <w:widowControl w:val="0"/>
              <w:spacing w:after="0" w:line="240" w:lineRule="auto"/>
              <w:jc w:val="both"/>
              <w:rPr>
                <w:rFonts w:asciiTheme="minorHAnsi" w:hAnsiTheme="minorHAnsi" w:cstheme="minorHAnsi"/>
                <w:i/>
              </w:rPr>
            </w:pPr>
            <w:r w:rsidRPr="00877C56">
              <w:rPr>
                <w:rFonts w:asciiTheme="minorHAnsi" w:hAnsiTheme="minorHAnsi" w:cstheme="minorHAnsi"/>
              </w:rPr>
              <w:t>Pre-defined values</w:t>
            </w:r>
          </w:p>
        </w:tc>
      </w:tr>
      <w:tr w:rsidR="008873AF" w:rsidRPr="00877C56" w14:paraId="531E724B" w14:textId="77777777">
        <w:tc>
          <w:tcPr>
            <w:tcW w:w="3030" w:type="dxa"/>
            <w:shd w:val="clear" w:color="auto" w:fill="auto"/>
            <w:tcMar>
              <w:top w:w="100" w:type="dxa"/>
              <w:left w:w="100" w:type="dxa"/>
              <w:bottom w:w="100" w:type="dxa"/>
              <w:right w:w="100" w:type="dxa"/>
            </w:tcMar>
          </w:tcPr>
          <w:p w14:paraId="000004C2" w14:textId="77777777" w:rsidR="008873AF" w:rsidRPr="00877C56" w:rsidRDefault="00805053" w:rsidP="00877C56">
            <w:pPr>
              <w:widowControl w:val="0"/>
              <w:spacing w:after="0" w:line="240" w:lineRule="auto"/>
              <w:jc w:val="both"/>
              <w:rPr>
                <w:rFonts w:asciiTheme="minorHAnsi" w:hAnsiTheme="minorHAnsi" w:cstheme="minorHAnsi"/>
              </w:rPr>
            </w:pPr>
            <w:r w:rsidRPr="00877C56">
              <w:rPr>
                <w:rFonts w:asciiTheme="minorHAnsi" w:hAnsiTheme="minorHAnsi" w:cstheme="minorHAnsi"/>
              </w:rPr>
              <w:t>Risk/Opportunity type</w:t>
            </w:r>
          </w:p>
        </w:tc>
        <w:tc>
          <w:tcPr>
            <w:tcW w:w="3015" w:type="dxa"/>
            <w:shd w:val="clear" w:color="auto" w:fill="auto"/>
            <w:tcMar>
              <w:top w:w="100" w:type="dxa"/>
              <w:left w:w="100" w:type="dxa"/>
              <w:bottom w:w="100" w:type="dxa"/>
              <w:right w:w="100" w:type="dxa"/>
            </w:tcMar>
          </w:tcPr>
          <w:p w14:paraId="000004C3" w14:textId="4CC407AC" w:rsidR="008873AF" w:rsidRPr="00877C56" w:rsidRDefault="00A372B9" w:rsidP="00877C56">
            <w:pPr>
              <w:widowControl w:val="0"/>
              <w:spacing w:after="0" w:line="240" w:lineRule="auto"/>
              <w:jc w:val="both"/>
              <w:rPr>
                <w:rFonts w:asciiTheme="minorHAnsi" w:hAnsiTheme="minorHAnsi" w:cstheme="minorHAnsi"/>
              </w:rPr>
            </w:pPr>
            <w:r w:rsidRPr="00877C56">
              <w:rPr>
                <w:rFonts w:asciiTheme="minorHAnsi" w:hAnsiTheme="minorHAnsi" w:cstheme="minorHAnsi"/>
              </w:rPr>
              <w:t>Dependency</w:t>
            </w:r>
            <w:r w:rsidR="00805053" w:rsidRPr="00877C56">
              <w:rPr>
                <w:rFonts w:asciiTheme="minorHAnsi" w:hAnsiTheme="minorHAnsi" w:cstheme="minorHAnsi"/>
              </w:rPr>
              <w:t xml:space="preserve"> related</w:t>
            </w:r>
          </w:p>
          <w:p w14:paraId="000004C4" w14:textId="77777777" w:rsidR="008873AF" w:rsidRPr="00877C56" w:rsidRDefault="00805053" w:rsidP="00877C56">
            <w:pPr>
              <w:widowControl w:val="0"/>
              <w:spacing w:after="0" w:line="240" w:lineRule="auto"/>
              <w:jc w:val="both"/>
              <w:rPr>
                <w:rFonts w:asciiTheme="minorHAnsi" w:hAnsiTheme="minorHAnsi" w:cstheme="minorHAnsi"/>
              </w:rPr>
            </w:pPr>
            <w:r w:rsidRPr="00877C56">
              <w:rPr>
                <w:rFonts w:asciiTheme="minorHAnsi" w:hAnsiTheme="minorHAnsi" w:cstheme="minorHAnsi"/>
              </w:rPr>
              <w:t>Impact related</w:t>
            </w:r>
          </w:p>
          <w:p w14:paraId="000004C5" w14:textId="77777777" w:rsidR="008873AF" w:rsidRPr="00877C56" w:rsidRDefault="00805053" w:rsidP="00877C56">
            <w:pPr>
              <w:widowControl w:val="0"/>
              <w:spacing w:after="0" w:line="240" w:lineRule="auto"/>
              <w:jc w:val="both"/>
              <w:rPr>
                <w:rFonts w:asciiTheme="minorHAnsi" w:hAnsiTheme="minorHAnsi" w:cstheme="minorHAnsi"/>
                <w:i/>
              </w:rPr>
            </w:pPr>
            <w:r w:rsidRPr="00877C56">
              <w:rPr>
                <w:rFonts w:asciiTheme="minorHAnsi" w:hAnsiTheme="minorHAnsi" w:cstheme="minorHAnsi"/>
              </w:rPr>
              <w:t>Other factor related</w:t>
            </w:r>
          </w:p>
        </w:tc>
        <w:tc>
          <w:tcPr>
            <w:tcW w:w="3015" w:type="dxa"/>
            <w:shd w:val="clear" w:color="auto" w:fill="auto"/>
            <w:tcMar>
              <w:top w:w="100" w:type="dxa"/>
              <w:left w:w="100" w:type="dxa"/>
              <w:bottom w:w="100" w:type="dxa"/>
              <w:right w:w="100" w:type="dxa"/>
            </w:tcMar>
          </w:tcPr>
          <w:p w14:paraId="000004C6" w14:textId="77777777" w:rsidR="008873AF" w:rsidRPr="00877C56" w:rsidRDefault="00805053" w:rsidP="00877C56">
            <w:pPr>
              <w:widowControl w:val="0"/>
              <w:spacing w:after="0" w:line="240" w:lineRule="auto"/>
              <w:jc w:val="both"/>
              <w:rPr>
                <w:rFonts w:asciiTheme="minorHAnsi" w:hAnsiTheme="minorHAnsi" w:cstheme="minorHAnsi"/>
                <w:i/>
              </w:rPr>
            </w:pPr>
            <w:r w:rsidRPr="00877C56">
              <w:rPr>
                <w:rFonts w:asciiTheme="minorHAnsi" w:hAnsiTheme="minorHAnsi" w:cstheme="minorHAnsi"/>
              </w:rPr>
              <w:t>Pre-defined values, TBC*</w:t>
            </w:r>
          </w:p>
        </w:tc>
      </w:tr>
      <w:tr w:rsidR="008873AF" w:rsidRPr="00877C56" w14:paraId="521396AA" w14:textId="77777777">
        <w:tc>
          <w:tcPr>
            <w:tcW w:w="3030" w:type="dxa"/>
            <w:shd w:val="clear" w:color="auto" w:fill="auto"/>
            <w:tcMar>
              <w:top w:w="100" w:type="dxa"/>
              <w:left w:w="100" w:type="dxa"/>
              <w:bottom w:w="100" w:type="dxa"/>
              <w:right w:w="100" w:type="dxa"/>
            </w:tcMar>
          </w:tcPr>
          <w:p w14:paraId="000004C7" w14:textId="77777777" w:rsidR="008873AF" w:rsidRPr="00877C56" w:rsidRDefault="00805053" w:rsidP="00877C56">
            <w:pPr>
              <w:widowControl w:val="0"/>
              <w:spacing w:after="0" w:line="240" w:lineRule="auto"/>
              <w:jc w:val="both"/>
              <w:rPr>
                <w:rFonts w:asciiTheme="minorHAnsi" w:hAnsiTheme="minorHAnsi" w:cstheme="minorHAnsi"/>
              </w:rPr>
            </w:pPr>
            <w:r w:rsidRPr="00877C56">
              <w:rPr>
                <w:rFonts w:asciiTheme="minorHAnsi" w:hAnsiTheme="minorHAnsi" w:cstheme="minorHAnsi"/>
              </w:rPr>
              <w:t>Risk sub-type</w:t>
            </w:r>
          </w:p>
          <w:p w14:paraId="000004C8" w14:textId="77777777" w:rsidR="008873AF" w:rsidRPr="00877C56" w:rsidRDefault="00805053" w:rsidP="00877C56">
            <w:pPr>
              <w:widowControl w:val="0"/>
              <w:spacing w:after="0" w:line="240" w:lineRule="auto"/>
              <w:jc w:val="both"/>
              <w:rPr>
                <w:rFonts w:asciiTheme="minorHAnsi" w:hAnsiTheme="minorHAnsi" w:cstheme="minorHAnsi"/>
              </w:rPr>
            </w:pPr>
            <w:r w:rsidRPr="00877C56">
              <w:rPr>
                <w:rFonts w:asciiTheme="minorHAnsi" w:hAnsiTheme="minorHAnsi" w:cstheme="minorHAnsi"/>
              </w:rPr>
              <w:t>Opportunity sub-type</w:t>
            </w:r>
          </w:p>
        </w:tc>
        <w:tc>
          <w:tcPr>
            <w:tcW w:w="3015" w:type="dxa"/>
            <w:shd w:val="clear" w:color="auto" w:fill="auto"/>
            <w:tcMar>
              <w:top w:w="100" w:type="dxa"/>
              <w:left w:w="100" w:type="dxa"/>
              <w:bottom w:w="100" w:type="dxa"/>
              <w:right w:w="100" w:type="dxa"/>
            </w:tcMar>
          </w:tcPr>
          <w:p w14:paraId="000004C9" w14:textId="6E7756E5" w:rsidR="008873AF" w:rsidRPr="00877C56" w:rsidRDefault="00805053" w:rsidP="00877C56">
            <w:pPr>
              <w:widowControl w:val="0"/>
              <w:spacing w:after="0" w:line="240" w:lineRule="auto"/>
              <w:jc w:val="both"/>
              <w:rPr>
                <w:rFonts w:asciiTheme="minorHAnsi" w:hAnsiTheme="minorHAnsi" w:cstheme="minorHAnsi"/>
              </w:rPr>
            </w:pPr>
            <w:r w:rsidRPr="00877C56">
              <w:rPr>
                <w:rFonts w:asciiTheme="minorHAnsi" w:hAnsiTheme="minorHAnsi" w:cstheme="minorHAnsi"/>
              </w:rPr>
              <w:t xml:space="preserve">Can vary </w:t>
            </w:r>
            <w:r w:rsidR="00A372B9" w:rsidRPr="00877C56">
              <w:rPr>
                <w:rFonts w:asciiTheme="minorHAnsi" w:hAnsiTheme="minorHAnsi" w:cstheme="minorHAnsi"/>
              </w:rPr>
              <w:t>depending on</w:t>
            </w:r>
            <w:r w:rsidRPr="00877C56">
              <w:rPr>
                <w:rFonts w:asciiTheme="minorHAnsi" w:hAnsiTheme="minorHAnsi" w:cstheme="minorHAnsi"/>
              </w:rPr>
              <w:t xml:space="preserve"> the matter (ESG). Environmental matters&gt;Other factor related&gt;</w:t>
            </w:r>
          </w:p>
          <w:p w14:paraId="000004CA" w14:textId="77777777" w:rsidR="008873AF" w:rsidRPr="00877C56" w:rsidRDefault="00805053" w:rsidP="00877C56">
            <w:pPr>
              <w:widowControl w:val="0"/>
              <w:spacing w:after="0" w:line="240" w:lineRule="auto"/>
              <w:jc w:val="both"/>
              <w:rPr>
                <w:rFonts w:asciiTheme="minorHAnsi" w:hAnsiTheme="minorHAnsi" w:cstheme="minorHAnsi"/>
              </w:rPr>
            </w:pPr>
            <w:r w:rsidRPr="00877C56">
              <w:rPr>
                <w:rFonts w:asciiTheme="minorHAnsi" w:hAnsiTheme="minorHAnsi" w:cstheme="minorHAnsi"/>
              </w:rPr>
              <w:t>Physical risk</w:t>
            </w:r>
          </w:p>
          <w:p w14:paraId="000004CB" w14:textId="77777777" w:rsidR="008873AF" w:rsidRPr="00877C56" w:rsidRDefault="00805053" w:rsidP="00877C56">
            <w:pPr>
              <w:widowControl w:val="0"/>
              <w:spacing w:after="0" w:line="240" w:lineRule="auto"/>
              <w:jc w:val="both"/>
              <w:rPr>
                <w:rFonts w:asciiTheme="minorHAnsi" w:hAnsiTheme="minorHAnsi" w:cstheme="minorHAnsi"/>
              </w:rPr>
            </w:pPr>
            <w:r w:rsidRPr="00877C56">
              <w:rPr>
                <w:rFonts w:asciiTheme="minorHAnsi" w:hAnsiTheme="minorHAnsi" w:cstheme="minorHAnsi"/>
              </w:rPr>
              <w:t>Transitional risk</w:t>
            </w:r>
          </w:p>
          <w:p w14:paraId="000004CC" w14:textId="77777777" w:rsidR="008873AF" w:rsidRPr="00877C56" w:rsidRDefault="00805053" w:rsidP="00877C56">
            <w:pPr>
              <w:widowControl w:val="0"/>
              <w:spacing w:after="0" w:line="240" w:lineRule="auto"/>
              <w:jc w:val="both"/>
              <w:rPr>
                <w:rFonts w:asciiTheme="minorHAnsi" w:hAnsiTheme="minorHAnsi" w:cstheme="minorHAnsi"/>
              </w:rPr>
            </w:pPr>
            <w:r w:rsidRPr="00877C56">
              <w:rPr>
                <w:rFonts w:asciiTheme="minorHAnsi" w:hAnsiTheme="minorHAnsi" w:cstheme="minorHAnsi"/>
              </w:rPr>
              <w:t>Systemic risk</w:t>
            </w:r>
          </w:p>
          <w:p w14:paraId="000004CD" w14:textId="77777777" w:rsidR="008873AF" w:rsidRPr="00877C56" w:rsidRDefault="00805053" w:rsidP="00877C56">
            <w:pPr>
              <w:widowControl w:val="0"/>
              <w:spacing w:after="0" w:line="240" w:lineRule="auto"/>
              <w:jc w:val="both"/>
              <w:rPr>
                <w:rFonts w:asciiTheme="minorHAnsi" w:hAnsiTheme="minorHAnsi" w:cstheme="minorHAnsi"/>
              </w:rPr>
            </w:pPr>
            <w:r w:rsidRPr="00877C56">
              <w:rPr>
                <w:rFonts w:asciiTheme="minorHAnsi" w:hAnsiTheme="minorHAnsi" w:cstheme="minorHAnsi"/>
              </w:rPr>
              <w:t>Other factor related&gt;</w:t>
            </w:r>
          </w:p>
          <w:p w14:paraId="000004CE" w14:textId="77777777" w:rsidR="008873AF" w:rsidRPr="00877C56" w:rsidRDefault="00805053" w:rsidP="00877C56">
            <w:pPr>
              <w:widowControl w:val="0"/>
              <w:spacing w:after="0" w:line="240" w:lineRule="auto"/>
              <w:jc w:val="both"/>
              <w:rPr>
                <w:rFonts w:asciiTheme="minorHAnsi" w:hAnsiTheme="minorHAnsi" w:cstheme="minorHAnsi"/>
              </w:rPr>
            </w:pPr>
            <w:r w:rsidRPr="00877C56">
              <w:rPr>
                <w:rFonts w:asciiTheme="minorHAnsi" w:hAnsiTheme="minorHAnsi" w:cstheme="minorHAnsi"/>
              </w:rPr>
              <w:t>Transitional opportunities</w:t>
            </w:r>
          </w:p>
          <w:p w14:paraId="000004CF" w14:textId="77777777" w:rsidR="008873AF" w:rsidRPr="00877C56" w:rsidRDefault="00805053" w:rsidP="00877C56">
            <w:pPr>
              <w:widowControl w:val="0"/>
              <w:spacing w:after="0" w:line="240" w:lineRule="auto"/>
              <w:jc w:val="both"/>
              <w:rPr>
                <w:rFonts w:asciiTheme="minorHAnsi" w:hAnsiTheme="minorHAnsi" w:cstheme="minorHAnsi"/>
              </w:rPr>
            </w:pPr>
            <w:r w:rsidRPr="00877C56">
              <w:rPr>
                <w:rFonts w:asciiTheme="minorHAnsi" w:hAnsiTheme="minorHAnsi" w:cstheme="minorHAnsi"/>
              </w:rPr>
              <w:t>Other opportunities</w:t>
            </w:r>
          </w:p>
        </w:tc>
        <w:tc>
          <w:tcPr>
            <w:tcW w:w="3015" w:type="dxa"/>
            <w:shd w:val="clear" w:color="auto" w:fill="auto"/>
            <w:tcMar>
              <w:top w:w="100" w:type="dxa"/>
              <w:left w:w="100" w:type="dxa"/>
              <w:bottom w:w="100" w:type="dxa"/>
              <w:right w:w="100" w:type="dxa"/>
            </w:tcMar>
          </w:tcPr>
          <w:p w14:paraId="000004D0" w14:textId="77777777" w:rsidR="008873AF" w:rsidRPr="00877C56" w:rsidRDefault="00805053" w:rsidP="00877C56">
            <w:pPr>
              <w:widowControl w:val="0"/>
              <w:spacing w:after="0" w:line="240" w:lineRule="auto"/>
              <w:jc w:val="both"/>
              <w:rPr>
                <w:rFonts w:asciiTheme="minorHAnsi" w:hAnsiTheme="minorHAnsi" w:cstheme="minorHAnsi"/>
                <w:i/>
              </w:rPr>
            </w:pPr>
            <w:r w:rsidRPr="00877C56">
              <w:rPr>
                <w:rFonts w:asciiTheme="minorHAnsi" w:hAnsiTheme="minorHAnsi" w:cstheme="minorHAnsi"/>
              </w:rPr>
              <w:t>Pre-defined values, TBC*</w:t>
            </w:r>
          </w:p>
        </w:tc>
      </w:tr>
      <w:tr w:rsidR="008873AF" w:rsidRPr="00877C56" w14:paraId="5487D56B" w14:textId="77777777">
        <w:tc>
          <w:tcPr>
            <w:tcW w:w="3030" w:type="dxa"/>
            <w:shd w:val="clear" w:color="auto" w:fill="auto"/>
            <w:tcMar>
              <w:top w:w="100" w:type="dxa"/>
              <w:left w:w="100" w:type="dxa"/>
              <w:bottom w:w="100" w:type="dxa"/>
              <w:right w:w="100" w:type="dxa"/>
            </w:tcMar>
          </w:tcPr>
          <w:p w14:paraId="000004D1" w14:textId="77777777" w:rsidR="008873AF" w:rsidRPr="00877C56" w:rsidRDefault="00805053" w:rsidP="00877C56">
            <w:pPr>
              <w:widowControl w:val="0"/>
              <w:spacing w:after="0" w:line="240" w:lineRule="auto"/>
              <w:jc w:val="both"/>
              <w:rPr>
                <w:rFonts w:asciiTheme="minorHAnsi" w:hAnsiTheme="minorHAnsi" w:cstheme="minorHAnsi"/>
              </w:rPr>
            </w:pPr>
            <w:r w:rsidRPr="00877C56">
              <w:rPr>
                <w:rFonts w:asciiTheme="minorHAnsi" w:hAnsiTheme="minorHAnsi" w:cstheme="minorHAnsi"/>
              </w:rPr>
              <w:t>Risk sub-subtype</w:t>
            </w:r>
          </w:p>
          <w:p w14:paraId="000004D2" w14:textId="77777777" w:rsidR="008873AF" w:rsidRPr="00877C56" w:rsidRDefault="00805053" w:rsidP="00877C56">
            <w:pPr>
              <w:widowControl w:val="0"/>
              <w:spacing w:after="0" w:line="240" w:lineRule="auto"/>
              <w:jc w:val="both"/>
              <w:rPr>
                <w:rFonts w:asciiTheme="minorHAnsi" w:hAnsiTheme="minorHAnsi" w:cstheme="minorHAnsi"/>
              </w:rPr>
            </w:pPr>
            <w:r w:rsidRPr="00877C56">
              <w:rPr>
                <w:rFonts w:asciiTheme="minorHAnsi" w:hAnsiTheme="minorHAnsi" w:cstheme="minorHAnsi"/>
              </w:rPr>
              <w:t>Opportunity sub-subtype (if any)</w:t>
            </w:r>
          </w:p>
        </w:tc>
        <w:tc>
          <w:tcPr>
            <w:tcW w:w="3015" w:type="dxa"/>
            <w:shd w:val="clear" w:color="auto" w:fill="auto"/>
            <w:tcMar>
              <w:top w:w="100" w:type="dxa"/>
              <w:left w:w="100" w:type="dxa"/>
              <w:bottom w:w="100" w:type="dxa"/>
              <w:right w:w="100" w:type="dxa"/>
            </w:tcMar>
          </w:tcPr>
          <w:p w14:paraId="000004D3" w14:textId="77777777" w:rsidR="008873AF" w:rsidRPr="00877C56" w:rsidRDefault="00805053" w:rsidP="00877C56">
            <w:pPr>
              <w:widowControl w:val="0"/>
              <w:spacing w:after="0" w:line="240" w:lineRule="auto"/>
              <w:jc w:val="both"/>
              <w:rPr>
                <w:rFonts w:asciiTheme="minorHAnsi" w:hAnsiTheme="minorHAnsi" w:cstheme="minorHAnsi"/>
              </w:rPr>
            </w:pPr>
            <w:r w:rsidRPr="00877C56">
              <w:rPr>
                <w:rFonts w:asciiTheme="minorHAnsi" w:hAnsiTheme="minorHAnsi" w:cstheme="minorHAnsi"/>
              </w:rPr>
              <w:t>For environmental matter&gt;Physical risk:</w:t>
            </w:r>
          </w:p>
          <w:p w14:paraId="000004D4" w14:textId="77777777" w:rsidR="008873AF" w:rsidRPr="00877C56" w:rsidRDefault="00805053" w:rsidP="00877C56">
            <w:pPr>
              <w:widowControl w:val="0"/>
              <w:spacing w:after="0" w:line="240" w:lineRule="auto"/>
              <w:jc w:val="both"/>
              <w:rPr>
                <w:rFonts w:asciiTheme="minorHAnsi" w:hAnsiTheme="minorHAnsi" w:cstheme="minorHAnsi"/>
              </w:rPr>
            </w:pPr>
            <w:r w:rsidRPr="00877C56">
              <w:rPr>
                <w:rFonts w:asciiTheme="minorHAnsi" w:hAnsiTheme="minorHAnsi" w:cstheme="minorHAnsi"/>
              </w:rPr>
              <w:t xml:space="preserve">Chronic risk </w:t>
            </w:r>
          </w:p>
          <w:p w14:paraId="000004D5" w14:textId="77777777" w:rsidR="008873AF" w:rsidRPr="00877C56" w:rsidRDefault="00805053" w:rsidP="00877C56">
            <w:pPr>
              <w:widowControl w:val="0"/>
              <w:spacing w:after="0" w:line="240" w:lineRule="auto"/>
              <w:jc w:val="both"/>
              <w:rPr>
                <w:rFonts w:asciiTheme="minorHAnsi" w:hAnsiTheme="minorHAnsi" w:cstheme="minorHAnsi"/>
              </w:rPr>
            </w:pPr>
            <w:r w:rsidRPr="00877C56">
              <w:rPr>
                <w:rFonts w:asciiTheme="minorHAnsi" w:hAnsiTheme="minorHAnsi" w:cstheme="minorHAnsi"/>
              </w:rPr>
              <w:t>Acute risk</w:t>
            </w:r>
          </w:p>
        </w:tc>
        <w:tc>
          <w:tcPr>
            <w:tcW w:w="3015" w:type="dxa"/>
            <w:shd w:val="clear" w:color="auto" w:fill="auto"/>
            <w:tcMar>
              <w:top w:w="100" w:type="dxa"/>
              <w:left w:w="100" w:type="dxa"/>
              <w:bottom w:w="100" w:type="dxa"/>
              <w:right w:w="100" w:type="dxa"/>
            </w:tcMar>
          </w:tcPr>
          <w:p w14:paraId="000004D6" w14:textId="77777777" w:rsidR="008873AF" w:rsidRPr="00877C56" w:rsidRDefault="00805053" w:rsidP="00877C56">
            <w:pPr>
              <w:widowControl w:val="0"/>
              <w:spacing w:after="0" w:line="240" w:lineRule="auto"/>
              <w:jc w:val="both"/>
              <w:rPr>
                <w:rFonts w:asciiTheme="minorHAnsi" w:hAnsiTheme="minorHAnsi" w:cstheme="minorHAnsi"/>
                <w:i/>
              </w:rPr>
            </w:pPr>
            <w:r w:rsidRPr="00877C56">
              <w:rPr>
                <w:rFonts w:asciiTheme="minorHAnsi" w:hAnsiTheme="minorHAnsi" w:cstheme="minorHAnsi"/>
              </w:rPr>
              <w:t>Pre-defined values TBC*</w:t>
            </w:r>
          </w:p>
        </w:tc>
      </w:tr>
      <w:tr w:rsidR="008873AF" w:rsidRPr="00877C56" w14:paraId="7A1345A8" w14:textId="77777777">
        <w:tc>
          <w:tcPr>
            <w:tcW w:w="3030" w:type="dxa"/>
            <w:shd w:val="clear" w:color="auto" w:fill="auto"/>
            <w:tcMar>
              <w:top w:w="100" w:type="dxa"/>
              <w:left w:w="100" w:type="dxa"/>
              <w:bottom w:w="100" w:type="dxa"/>
              <w:right w:w="100" w:type="dxa"/>
            </w:tcMar>
          </w:tcPr>
          <w:p w14:paraId="000004D7" w14:textId="77777777" w:rsidR="008873AF" w:rsidRPr="00877C56" w:rsidRDefault="00805053" w:rsidP="00877C56">
            <w:pPr>
              <w:widowControl w:val="0"/>
              <w:spacing w:after="0" w:line="240" w:lineRule="auto"/>
              <w:jc w:val="both"/>
              <w:rPr>
                <w:rFonts w:asciiTheme="minorHAnsi" w:hAnsiTheme="minorHAnsi" w:cstheme="minorHAnsi"/>
              </w:rPr>
            </w:pPr>
            <w:r w:rsidRPr="00877C56">
              <w:rPr>
                <w:rFonts w:asciiTheme="minorHAnsi" w:hAnsiTheme="minorHAnsi" w:cstheme="minorHAnsi"/>
              </w:rPr>
              <w:t>Risk/Opportunity events</w:t>
            </w:r>
          </w:p>
        </w:tc>
        <w:tc>
          <w:tcPr>
            <w:tcW w:w="3015" w:type="dxa"/>
            <w:shd w:val="clear" w:color="auto" w:fill="auto"/>
            <w:tcMar>
              <w:top w:w="100" w:type="dxa"/>
              <w:left w:w="100" w:type="dxa"/>
              <w:bottom w:w="100" w:type="dxa"/>
              <w:right w:w="100" w:type="dxa"/>
            </w:tcMar>
          </w:tcPr>
          <w:p w14:paraId="000004D8" w14:textId="77777777" w:rsidR="008873AF" w:rsidRPr="00877C56" w:rsidRDefault="00805053" w:rsidP="00877C56">
            <w:pPr>
              <w:widowControl w:val="0"/>
              <w:spacing w:after="0" w:line="240" w:lineRule="auto"/>
              <w:jc w:val="both"/>
              <w:rPr>
                <w:rFonts w:asciiTheme="minorHAnsi" w:hAnsiTheme="minorHAnsi" w:cstheme="minorHAnsi"/>
              </w:rPr>
            </w:pPr>
            <w:r w:rsidRPr="00877C56">
              <w:rPr>
                <w:rFonts w:asciiTheme="minorHAnsi" w:hAnsiTheme="minorHAnsi" w:cstheme="minorHAnsi"/>
              </w:rPr>
              <w:t>TBC*</w:t>
            </w:r>
          </w:p>
        </w:tc>
        <w:tc>
          <w:tcPr>
            <w:tcW w:w="3015" w:type="dxa"/>
            <w:shd w:val="clear" w:color="auto" w:fill="auto"/>
            <w:tcMar>
              <w:top w:w="100" w:type="dxa"/>
              <w:left w:w="100" w:type="dxa"/>
              <w:bottom w:w="100" w:type="dxa"/>
              <w:right w:w="100" w:type="dxa"/>
            </w:tcMar>
          </w:tcPr>
          <w:p w14:paraId="000004D9" w14:textId="77777777" w:rsidR="008873AF" w:rsidRPr="00877C56" w:rsidRDefault="00805053" w:rsidP="00877C56">
            <w:pPr>
              <w:widowControl w:val="0"/>
              <w:spacing w:after="0" w:line="240" w:lineRule="auto"/>
              <w:jc w:val="both"/>
              <w:rPr>
                <w:rFonts w:asciiTheme="minorHAnsi" w:hAnsiTheme="minorHAnsi" w:cstheme="minorHAnsi"/>
                <w:i/>
              </w:rPr>
            </w:pPr>
            <w:r w:rsidRPr="00877C56">
              <w:rPr>
                <w:rFonts w:asciiTheme="minorHAnsi" w:hAnsiTheme="minorHAnsi" w:cstheme="minorHAnsi"/>
              </w:rPr>
              <w:t>Will be provided in June 2024</w:t>
            </w:r>
          </w:p>
        </w:tc>
      </w:tr>
      <w:tr w:rsidR="008873AF" w:rsidRPr="00877C56" w14:paraId="50642B6D" w14:textId="77777777">
        <w:tc>
          <w:tcPr>
            <w:tcW w:w="3030" w:type="dxa"/>
            <w:shd w:val="clear" w:color="auto" w:fill="auto"/>
            <w:tcMar>
              <w:top w:w="100" w:type="dxa"/>
              <w:left w:w="100" w:type="dxa"/>
              <w:bottom w:w="100" w:type="dxa"/>
              <w:right w:w="100" w:type="dxa"/>
            </w:tcMar>
          </w:tcPr>
          <w:p w14:paraId="000004DA" w14:textId="77777777" w:rsidR="008873AF" w:rsidRPr="00877C56" w:rsidRDefault="00805053" w:rsidP="00877C56">
            <w:pPr>
              <w:widowControl w:val="0"/>
              <w:spacing w:after="0" w:line="240" w:lineRule="auto"/>
              <w:jc w:val="both"/>
              <w:rPr>
                <w:rFonts w:asciiTheme="minorHAnsi" w:hAnsiTheme="minorHAnsi" w:cstheme="minorHAnsi"/>
                <w:i/>
              </w:rPr>
            </w:pPr>
            <w:r w:rsidRPr="00877C56">
              <w:rPr>
                <w:rFonts w:asciiTheme="minorHAnsi" w:hAnsiTheme="minorHAnsi" w:cstheme="minorHAnsi"/>
              </w:rPr>
              <w:t>Risk/Opportunity event</w:t>
            </w:r>
          </w:p>
        </w:tc>
        <w:tc>
          <w:tcPr>
            <w:tcW w:w="3015" w:type="dxa"/>
            <w:shd w:val="clear" w:color="auto" w:fill="auto"/>
            <w:tcMar>
              <w:top w:w="100" w:type="dxa"/>
              <w:left w:w="100" w:type="dxa"/>
              <w:bottom w:w="100" w:type="dxa"/>
              <w:right w:w="100" w:type="dxa"/>
            </w:tcMar>
          </w:tcPr>
          <w:p w14:paraId="000004DB" w14:textId="77777777" w:rsidR="008873AF" w:rsidRPr="00877C56" w:rsidRDefault="00805053" w:rsidP="00877C56">
            <w:pPr>
              <w:widowControl w:val="0"/>
              <w:spacing w:after="0" w:line="240" w:lineRule="auto"/>
              <w:jc w:val="both"/>
              <w:rPr>
                <w:rFonts w:asciiTheme="minorHAnsi" w:hAnsiTheme="minorHAnsi" w:cstheme="minorHAnsi"/>
              </w:rPr>
            </w:pPr>
            <w:r w:rsidRPr="00877C56">
              <w:rPr>
                <w:rFonts w:asciiTheme="minorHAnsi" w:hAnsiTheme="minorHAnsi" w:cstheme="minorHAnsi"/>
                <w:i/>
              </w:rPr>
              <w:t>Free text for companies comments</w:t>
            </w:r>
          </w:p>
        </w:tc>
        <w:tc>
          <w:tcPr>
            <w:tcW w:w="3015" w:type="dxa"/>
            <w:shd w:val="clear" w:color="auto" w:fill="auto"/>
            <w:tcMar>
              <w:top w:w="100" w:type="dxa"/>
              <w:left w:w="100" w:type="dxa"/>
              <w:bottom w:w="100" w:type="dxa"/>
              <w:right w:w="100" w:type="dxa"/>
            </w:tcMar>
          </w:tcPr>
          <w:p w14:paraId="000004DC" w14:textId="77777777" w:rsidR="008873AF" w:rsidRPr="00877C56" w:rsidRDefault="008873AF" w:rsidP="00877C56">
            <w:pPr>
              <w:widowControl w:val="0"/>
              <w:spacing w:after="0" w:line="240" w:lineRule="auto"/>
              <w:jc w:val="both"/>
              <w:rPr>
                <w:rFonts w:asciiTheme="minorHAnsi" w:hAnsiTheme="minorHAnsi" w:cstheme="minorHAnsi"/>
                <w:i/>
              </w:rPr>
            </w:pPr>
          </w:p>
        </w:tc>
      </w:tr>
      <w:tr w:rsidR="008873AF" w:rsidRPr="00877C56" w14:paraId="2DE2D5EE" w14:textId="77777777">
        <w:tc>
          <w:tcPr>
            <w:tcW w:w="3030" w:type="dxa"/>
            <w:shd w:val="clear" w:color="auto" w:fill="auto"/>
            <w:tcMar>
              <w:top w:w="100" w:type="dxa"/>
              <w:left w:w="100" w:type="dxa"/>
              <w:bottom w:w="100" w:type="dxa"/>
              <w:right w:w="100" w:type="dxa"/>
            </w:tcMar>
          </w:tcPr>
          <w:p w14:paraId="000004DD" w14:textId="77777777" w:rsidR="008873AF" w:rsidRPr="00877C56" w:rsidRDefault="00805053" w:rsidP="00877C56">
            <w:pPr>
              <w:widowControl w:val="0"/>
              <w:spacing w:after="0" w:line="240" w:lineRule="auto"/>
              <w:jc w:val="both"/>
              <w:rPr>
                <w:rFonts w:asciiTheme="minorHAnsi" w:hAnsiTheme="minorHAnsi" w:cstheme="minorHAnsi"/>
              </w:rPr>
            </w:pPr>
            <w:r w:rsidRPr="00877C56">
              <w:rPr>
                <w:rFonts w:asciiTheme="minorHAnsi" w:hAnsiTheme="minorHAnsi" w:cstheme="minorHAnsi"/>
              </w:rPr>
              <w:t>Risk/Opportunity evaluation</w:t>
            </w:r>
          </w:p>
        </w:tc>
        <w:tc>
          <w:tcPr>
            <w:tcW w:w="3015" w:type="dxa"/>
            <w:shd w:val="clear" w:color="auto" w:fill="auto"/>
            <w:tcMar>
              <w:top w:w="100" w:type="dxa"/>
              <w:left w:w="100" w:type="dxa"/>
              <w:bottom w:w="100" w:type="dxa"/>
              <w:right w:w="100" w:type="dxa"/>
            </w:tcMar>
          </w:tcPr>
          <w:p w14:paraId="000004DE" w14:textId="77777777" w:rsidR="008873AF" w:rsidRPr="00877C56" w:rsidRDefault="00805053" w:rsidP="00877C56">
            <w:pPr>
              <w:widowControl w:val="0"/>
              <w:spacing w:after="0" w:line="240" w:lineRule="auto"/>
              <w:jc w:val="both"/>
              <w:rPr>
                <w:rFonts w:asciiTheme="minorHAnsi" w:hAnsiTheme="minorHAnsi" w:cstheme="minorHAnsi"/>
              </w:rPr>
            </w:pPr>
            <w:r w:rsidRPr="00877C56">
              <w:rPr>
                <w:rFonts w:asciiTheme="minorHAnsi" w:hAnsiTheme="minorHAnsi" w:cstheme="minorHAnsi"/>
              </w:rPr>
              <w:t>Actual/ Potential</w:t>
            </w:r>
          </w:p>
        </w:tc>
        <w:tc>
          <w:tcPr>
            <w:tcW w:w="3015" w:type="dxa"/>
            <w:shd w:val="clear" w:color="auto" w:fill="auto"/>
            <w:tcMar>
              <w:top w:w="100" w:type="dxa"/>
              <w:left w:w="100" w:type="dxa"/>
              <w:bottom w:w="100" w:type="dxa"/>
              <w:right w:w="100" w:type="dxa"/>
            </w:tcMar>
          </w:tcPr>
          <w:p w14:paraId="000004DF" w14:textId="0A39E27F" w:rsidR="008873AF" w:rsidRPr="00877C56" w:rsidRDefault="00805053" w:rsidP="00877C56">
            <w:pPr>
              <w:widowControl w:val="0"/>
              <w:spacing w:after="0" w:line="240" w:lineRule="auto"/>
              <w:jc w:val="both"/>
              <w:rPr>
                <w:rFonts w:asciiTheme="minorHAnsi" w:hAnsiTheme="minorHAnsi" w:cstheme="minorHAnsi"/>
              </w:rPr>
            </w:pPr>
            <w:r w:rsidRPr="00877C56">
              <w:rPr>
                <w:rFonts w:asciiTheme="minorHAnsi" w:hAnsiTheme="minorHAnsi" w:cstheme="minorHAnsi"/>
              </w:rPr>
              <w:t xml:space="preserve">Actual - </w:t>
            </w:r>
            <w:r w:rsidRPr="00877C56">
              <w:rPr>
                <w:rFonts w:asciiTheme="minorHAnsi" w:hAnsiTheme="minorHAnsi" w:cstheme="minorHAnsi"/>
                <w:color w:val="0D0D0D"/>
                <w:highlight w:val="white"/>
              </w:rPr>
              <w:t xml:space="preserve">risks/opportunities that have already materialised and are currently affecting or impacting a system, project </w:t>
            </w:r>
            <w:r w:rsidR="00527966" w:rsidRPr="00877C56">
              <w:rPr>
                <w:rFonts w:asciiTheme="minorHAnsi" w:hAnsiTheme="minorHAnsi" w:cstheme="minorHAnsi"/>
                <w:color w:val="0D0D0D"/>
                <w:highlight w:val="white"/>
              </w:rPr>
              <w:t>or organisation</w:t>
            </w:r>
            <w:r w:rsidRPr="00877C56">
              <w:rPr>
                <w:rFonts w:asciiTheme="minorHAnsi" w:hAnsiTheme="minorHAnsi" w:cstheme="minorHAnsi"/>
                <w:color w:val="0D0D0D"/>
                <w:highlight w:val="white"/>
              </w:rPr>
              <w:t xml:space="preserve"> Potential - risks/opportunities that have been identified as potential threats or hazards/opportunities but have not yet materialised into actual events or situations</w:t>
            </w:r>
          </w:p>
        </w:tc>
      </w:tr>
      <w:tr w:rsidR="008873AF" w:rsidRPr="00877C56" w14:paraId="7235E36D" w14:textId="77777777">
        <w:tc>
          <w:tcPr>
            <w:tcW w:w="3030" w:type="dxa"/>
            <w:shd w:val="clear" w:color="auto" w:fill="auto"/>
            <w:tcMar>
              <w:top w:w="100" w:type="dxa"/>
              <w:left w:w="100" w:type="dxa"/>
              <w:bottom w:w="100" w:type="dxa"/>
              <w:right w:w="100" w:type="dxa"/>
            </w:tcMar>
          </w:tcPr>
          <w:p w14:paraId="000004E0" w14:textId="77777777" w:rsidR="008873AF" w:rsidRPr="00877C56" w:rsidRDefault="00805053" w:rsidP="00877C56">
            <w:pPr>
              <w:widowControl w:val="0"/>
              <w:spacing w:after="0" w:line="240" w:lineRule="auto"/>
              <w:jc w:val="both"/>
              <w:rPr>
                <w:rFonts w:asciiTheme="minorHAnsi" w:hAnsiTheme="minorHAnsi" w:cstheme="minorHAnsi"/>
              </w:rPr>
            </w:pPr>
            <w:r w:rsidRPr="00877C56">
              <w:rPr>
                <w:rFonts w:asciiTheme="minorHAnsi" w:hAnsiTheme="minorHAnsi" w:cstheme="minorHAnsi"/>
              </w:rPr>
              <w:t>Risk time term</w:t>
            </w:r>
          </w:p>
        </w:tc>
        <w:tc>
          <w:tcPr>
            <w:tcW w:w="3015" w:type="dxa"/>
            <w:shd w:val="clear" w:color="auto" w:fill="auto"/>
            <w:tcMar>
              <w:top w:w="100" w:type="dxa"/>
              <w:left w:w="100" w:type="dxa"/>
              <w:bottom w:w="100" w:type="dxa"/>
              <w:right w:w="100" w:type="dxa"/>
            </w:tcMar>
          </w:tcPr>
          <w:p w14:paraId="000004E1" w14:textId="77777777" w:rsidR="008873AF" w:rsidRPr="00877C56" w:rsidRDefault="00805053" w:rsidP="00877C56">
            <w:pPr>
              <w:widowControl w:val="0"/>
              <w:spacing w:after="0" w:line="240" w:lineRule="auto"/>
              <w:jc w:val="both"/>
              <w:rPr>
                <w:rFonts w:asciiTheme="minorHAnsi" w:hAnsiTheme="minorHAnsi" w:cstheme="minorHAnsi"/>
              </w:rPr>
            </w:pPr>
            <w:r w:rsidRPr="00877C56">
              <w:rPr>
                <w:rFonts w:asciiTheme="minorHAnsi" w:hAnsiTheme="minorHAnsi" w:cstheme="minorHAnsi"/>
              </w:rPr>
              <w:t xml:space="preserve">Short term, </w:t>
            </w:r>
          </w:p>
          <w:p w14:paraId="000004E2" w14:textId="77777777" w:rsidR="008873AF" w:rsidRPr="00877C56" w:rsidRDefault="00805053" w:rsidP="00877C56">
            <w:pPr>
              <w:widowControl w:val="0"/>
              <w:spacing w:after="0" w:line="240" w:lineRule="auto"/>
              <w:jc w:val="both"/>
              <w:rPr>
                <w:rFonts w:asciiTheme="minorHAnsi" w:hAnsiTheme="minorHAnsi" w:cstheme="minorHAnsi"/>
              </w:rPr>
            </w:pPr>
            <w:r w:rsidRPr="00877C56">
              <w:rPr>
                <w:rFonts w:asciiTheme="minorHAnsi" w:hAnsiTheme="minorHAnsi" w:cstheme="minorHAnsi"/>
              </w:rPr>
              <w:t xml:space="preserve">mid-term, </w:t>
            </w:r>
          </w:p>
          <w:p w14:paraId="000004E3" w14:textId="77777777" w:rsidR="008873AF" w:rsidRPr="00877C56" w:rsidRDefault="00805053" w:rsidP="00877C56">
            <w:pPr>
              <w:widowControl w:val="0"/>
              <w:spacing w:after="0" w:line="240" w:lineRule="auto"/>
              <w:jc w:val="both"/>
              <w:rPr>
                <w:rFonts w:asciiTheme="minorHAnsi" w:hAnsiTheme="minorHAnsi" w:cstheme="minorHAnsi"/>
              </w:rPr>
            </w:pPr>
            <w:r w:rsidRPr="00877C56">
              <w:rPr>
                <w:rFonts w:asciiTheme="minorHAnsi" w:hAnsiTheme="minorHAnsi" w:cstheme="minorHAnsi"/>
              </w:rPr>
              <w:t>long term</w:t>
            </w:r>
          </w:p>
        </w:tc>
        <w:tc>
          <w:tcPr>
            <w:tcW w:w="3015" w:type="dxa"/>
            <w:shd w:val="clear" w:color="auto" w:fill="auto"/>
            <w:tcMar>
              <w:top w:w="100" w:type="dxa"/>
              <w:left w:w="100" w:type="dxa"/>
              <w:bottom w:w="100" w:type="dxa"/>
              <w:right w:w="100" w:type="dxa"/>
            </w:tcMar>
          </w:tcPr>
          <w:p w14:paraId="000004E4" w14:textId="77777777" w:rsidR="008873AF" w:rsidRPr="00877C56" w:rsidRDefault="00805053" w:rsidP="00877C56">
            <w:pPr>
              <w:widowControl w:val="0"/>
              <w:spacing w:after="0" w:line="240" w:lineRule="auto"/>
              <w:jc w:val="both"/>
              <w:rPr>
                <w:rFonts w:asciiTheme="minorHAnsi" w:hAnsiTheme="minorHAnsi" w:cstheme="minorHAnsi"/>
                <w:i/>
              </w:rPr>
            </w:pPr>
            <w:r w:rsidRPr="00877C56">
              <w:rPr>
                <w:rFonts w:asciiTheme="minorHAnsi" w:hAnsiTheme="minorHAnsi" w:cstheme="minorHAnsi"/>
              </w:rPr>
              <w:t>Pre-defined values</w:t>
            </w:r>
          </w:p>
        </w:tc>
      </w:tr>
      <w:tr w:rsidR="008873AF" w:rsidRPr="00877C56" w14:paraId="1862AFE1" w14:textId="77777777">
        <w:tc>
          <w:tcPr>
            <w:tcW w:w="3030" w:type="dxa"/>
            <w:shd w:val="clear" w:color="auto" w:fill="auto"/>
            <w:tcMar>
              <w:top w:w="100" w:type="dxa"/>
              <w:left w:w="100" w:type="dxa"/>
              <w:bottom w:w="100" w:type="dxa"/>
              <w:right w:w="100" w:type="dxa"/>
            </w:tcMar>
          </w:tcPr>
          <w:p w14:paraId="000004E5" w14:textId="77777777" w:rsidR="008873AF" w:rsidRPr="00877C56" w:rsidRDefault="00805053" w:rsidP="00877C56">
            <w:pPr>
              <w:widowControl w:val="0"/>
              <w:spacing w:after="0" w:line="240" w:lineRule="auto"/>
              <w:jc w:val="both"/>
              <w:rPr>
                <w:rFonts w:asciiTheme="minorHAnsi" w:hAnsiTheme="minorHAnsi" w:cstheme="minorHAnsi"/>
              </w:rPr>
            </w:pPr>
            <w:r w:rsidRPr="00877C56">
              <w:rPr>
                <w:rFonts w:asciiTheme="minorHAnsi" w:hAnsiTheme="minorHAnsi" w:cstheme="minorHAnsi"/>
              </w:rPr>
              <w:t>Potential magnitude</w:t>
            </w:r>
          </w:p>
        </w:tc>
        <w:tc>
          <w:tcPr>
            <w:tcW w:w="3015" w:type="dxa"/>
            <w:shd w:val="clear" w:color="auto" w:fill="auto"/>
            <w:tcMar>
              <w:top w:w="100" w:type="dxa"/>
              <w:left w:w="100" w:type="dxa"/>
              <w:bottom w:w="100" w:type="dxa"/>
              <w:right w:w="100" w:type="dxa"/>
            </w:tcMar>
          </w:tcPr>
          <w:p w14:paraId="000004E6" w14:textId="77777777" w:rsidR="008873AF" w:rsidRPr="00877C56" w:rsidRDefault="00805053" w:rsidP="00877C56">
            <w:pPr>
              <w:widowControl w:val="0"/>
              <w:spacing w:after="0" w:line="240" w:lineRule="auto"/>
              <w:jc w:val="both"/>
              <w:rPr>
                <w:rFonts w:asciiTheme="minorHAnsi" w:hAnsiTheme="minorHAnsi" w:cstheme="minorHAnsi"/>
              </w:rPr>
            </w:pPr>
            <w:r w:rsidRPr="00877C56">
              <w:rPr>
                <w:rFonts w:asciiTheme="minorHAnsi" w:hAnsiTheme="minorHAnsi" w:cstheme="minorHAnsi"/>
              </w:rPr>
              <w:t>1-5</w:t>
            </w:r>
          </w:p>
        </w:tc>
        <w:tc>
          <w:tcPr>
            <w:tcW w:w="3015" w:type="dxa"/>
            <w:shd w:val="clear" w:color="auto" w:fill="auto"/>
            <w:tcMar>
              <w:top w:w="100" w:type="dxa"/>
              <w:left w:w="100" w:type="dxa"/>
              <w:bottom w:w="100" w:type="dxa"/>
              <w:right w:w="100" w:type="dxa"/>
            </w:tcMar>
          </w:tcPr>
          <w:p w14:paraId="000004E7" w14:textId="77777777" w:rsidR="008873AF" w:rsidRPr="00877C56" w:rsidRDefault="00805053" w:rsidP="00877C56">
            <w:pPr>
              <w:widowControl w:val="0"/>
              <w:spacing w:after="0" w:line="240" w:lineRule="auto"/>
              <w:jc w:val="both"/>
              <w:rPr>
                <w:rFonts w:asciiTheme="minorHAnsi" w:hAnsiTheme="minorHAnsi" w:cstheme="minorHAnsi"/>
              </w:rPr>
            </w:pPr>
            <w:r w:rsidRPr="00877C56">
              <w:rPr>
                <w:rFonts w:asciiTheme="minorHAnsi" w:hAnsiTheme="minorHAnsi" w:cstheme="minorHAnsi"/>
              </w:rPr>
              <w:t>(5 sever; 4 major; 3 moderate; 2 minor; 1 insignificant) TBC*</w:t>
            </w:r>
          </w:p>
        </w:tc>
      </w:tr>
      <w:tr w:rsidR="008873AF" w:rsidRPr="00877C56" w14:paraId="1D021824" w14:textId="77777777" w:rsidTr="00214A60">
        <w:trPr>
          <w:trHeight w:val="488"/>
        </w:trPr>
        <w:tc>
          <w:tcPr>
            <w:tcW w:w="3030" w:type="dxa"/>
            <w:shd w:val="clear" w:color="auto" w:fill="auto"/>
            <w:tcMar>
              <w:top w:w="100" w:type="dxa"/>
              <w:left w:w="100" w:type="dxa"/>
              <w:bottom w:w="100" w:type="dxa"/>
              <w:right w:w="100" w:type="dxa"/>
            </w:tcMar>
          </w:tcPr>
          <w:p w14:paraId="000004E8" w14:textId="77777777" w:rsidR="008873AF" w:rsidRPr="00877C56" w:rsidRDefault="00805053" w:rsidP="00877C56">
            <w:pPr>
              <w:widowControl w:val="0"/>
              <w:spacing w:after="0" w:line="240" w:lineRule="auto"/>
              <w:jc w:val="both"/>
              <w:rPr>
                <w:rFonts w:asciiTheme="minorHAnsi" w:hAnsiTheme="minorHAnsi" w:cstheme="minorHAnsi"/>
                <w:i/>
              </w:rPr>
            </w:pPr>
            <w:r w:rsidRPr="00877C56">
              <w:rPr>
                <w:rFonts w:asciiTheme="minorHAnsi" w:hAnsiTheme="minorHAnsi" w:cstheme="minorHAnsi"/>
              </w:rPr>
              <w:t>Potential magnitude</w:t>
            </w:r>
          </w:p>
        </w:tc>
        <w:tc>
          <w:tcPr>
            <w:tcW w:w="3015" w:type="dxa"/>
            <w:shd w:val="clear" w:color="auto" w:fill="auto"/>
            <w:tcMar>
              <w:top w:w="100" w:type="dxa"/>
              <w:left w:w="100" w:type="dxa"/>
              <w:bottom w:w="100" w:type="dxa"/>
              <w:right w:w="100" w:type="dxa"/>
            </w:tcMar>
          </w:tcPr>
          <w:p w14:paraId="000004E9" w14:textId="77777777" w:rsidR="008873AF" w:rsidRPr="00877C56" w:rsidRDefault="00805053" w:rsidP="00877C56">
            <w:pPr>
              <w:widowControl w:val="0"/>
              <w:spacing w:after="0" w:line="240" w:lineRule="auto"/>
              <w:jc w:val="both"/>
              <w:rPr>
                <w:rFonts w:asciiTheme="minorHAnsi" w:hAnsiTheme="minorHAnsi" w:cstheme="minorHAnsi"/>
              </w:rPr>
            </w:pPr>
            <w:r w:rsidRPr="00877C56">
              <w:rPr>
                <w:rFonts w:asciiTheme="minorHAnsi" w:hAnsiTheme="minorHAnsi" w:cstheme="minorHAnsi"/>
                <w:i/>
              </w:rPr>
              <w:t>Free text for companies comments</w:t>
            </w:r>
          </w:p>
        </w:tc>
        <w:tc>
          <w:tcPr>
            <w:tcW w:w="3015" w:type="dxa"/>
            <w:shd w:val="clear" w:color="auto" w:fill="auto"/>
            <w:tcMar>
              <w:top w:w="100" w:type="dxa"/>
              <w:left w:w="100" w:type="dxa"/>
              <w:bottom w:w="100" w:type="dxa"/>
              <w:right w:w="100" w:type="dxa"/>
            </w:tcMar>
          </w:tcPr>
          <w:p w14:paraId="000004EA" w14:textId="77777777" w:rsidR="008873AF" w:rsidRPr="00877C56" w:rsidRDefault="008873AF" w:rsidP="00877C56">
            <w:pPr>
              <w:widowControl w:val="0"/>
              <w:spacing w:after="0" w:line="240" w:lineRule="auto"/>
              <w:jc w:val="both"/>
              <w:rPr>
                <w:rFonts w:asciiTheme="minorHAnsi" w:hAnsiTheme="minorHAnsi" w:cstheme="minorHAnsi"/>
              </w:rPr>
            </w:pPr>
          </w:p>
        </w:tc>
      </w:tr>
      <w:tr w:rsidR="008873AF" w:rsidRPr="00877C56" w14:paraId="7464E8E7" w14:textId="77777777">
        <w:tc>
          <w:tcPr>
            <w:tcW w:w="3030" w:type="dxa"/>
            <w:shd w:val="clear" w:color="auto" w:fill="auto"/>
            <w:tcMar>
              <w:top w:w="100" w:type="dxa"/>
              <w:left w:w="100" w:type="dxa"/>
              <w:bottom w:w="100" w:type="dxa"/>
              <w:right w:w="100" w:type="dxa"/>
            </w:tcMar>
          </w:tcPr>
          <w:p w14:paraId="000004EB" w14:textId="77777777" w:rsidR="008873AF" w:rsidRPr="00877C56" w:rsidRDefault="00805053" w:rsidP="00877C56">
            <w:pPr>
              <w:widowControl w:val="0"/>
              <w:spacing w:after="0" w:line="240" w:lineRule="auto"/>
              <w:jc w:val="both"/>
              <w:rPr>
                <w:rFonts w:asciiTheme="minorHAnsi" w:hAnsiTheme="minorHAnsi" w:cstheme="minorHAnsi"/>
              </w:rPr>
            </w:pPr>
            <w:r w:rsidRPr="00877C56">
              <w:rPr>
                <w:rFonts w:asciiTheme="minorHAnsi" w:hAnsiTheme="minorHAnsi" w:cstheme="minorHAnsi"/>
              </w:rPr>
              <w:t>Likelihood</w:t>
            </w:r>
          </w:p>
        </w:tc>
        <w:tc>
          <w:tcPr>
            <w:tcW w:w="3015" w:type="dxa"/>
            <w:shd w:val="clear" w:color="auto" w:fill="auto"/>
            <w:tcMar>
              <w:top w:w="100" w:type="dxa"/>
              <w:left w:w="100" w:type="dxa"/>
              <w:bottom w:w="100" w:type="dxa"/>
              <w:right w:w="100" w:type="dxa"/>
            </w:tcMar>
          </w:tcPr>
          <w:p w14:paraId="000004EC" w14:textId="77777777" w:rsidR="008873AF" w:rsidRPr="00877C56" w:rsidRDefault="00805053" w:rsidP="00877C56">
            <w:pPr>
              <w:widowControl w:val="0"/>
              <w:spacing w:after="0" w:line="240" w:lineRule="auto"/>
              <w:jc w:val="both"/>
              <w:rPr>
                <w:rFonts w:asciiTheme="minorHAnsi" w:hAnsiTheme="minorHAnsi" w:cstheme="minorHAnsi"/>
                <w:i/>
              </w:rPr>
            </w:pPr>
            <w:r w:rsidRPr="00877C56">
              <w:rPr>
                <w:rFonts w:asciiTheme="minorHAnsi" w:hAnsiTheme="minorHAnsi" w:cstheme="minorHAnsi"/>
                <w:i/>
              </w:rPr>
              <w:t>0-5</w:t>
            </w:r>
          </w:p>
        </w:tc>
        <w:tc>
          <w:tcPr>
            <w:tcW w:w="3015" w:type="dxa"/>
            <w:shd w:val="clear" w:color="auto" w:fill="auto"/>
            <w:tcMar>
              <w:top w:w="100" w:type="dxa"/>
              <w:left w:w="100" w:type="dxa"/>
              <w:bottom w:w="100" w:type="dxa"/>
              <w:right w:w="100" w:type="dxa"/>
            </w:tcMar>
          </w:tcPr>
          <w:p w14:paraId="000004ED" w14:textId="77777777" w:rsidR="008873AF" w:rsidRPr="00877C56" w:rsidRDefault="00805053" w:rsidP="00877C56">
            <w:pPr>
              <w:widowControl w:val="0"/>
              <w:spacing w:after="0" w:line="240" w:lineRule="auto"/>
              <w:jc w:val="both"/>
              <w:rPr>
                <w:rFonts w:asciiTheme="minorHAnsi" w:hAnsiTheme="minorHAnsi" w:cstheme="minorHAnsi"/>
              </w:rPr>
            </w:pPr>
            <w:r w:rsidRPr="00877C56">
              <w:rPr>
                <w:rFonts w:asciiTheme="minorHAnsi" w:hAnsiTheme="minorHAnsi" w:cstheme="minorHAnsi"/>
              </w:rPr>
              <w:t>(5 - almost certain, 4-likely, 3-possible 2-unlikely,1-rare, NA actual impact). A number also needs to have % for the formula to calculate, NA =1, so the option is that for actual risks/opportunity, the likelihood is not displayed as its value is always 1 and can be used in the formula. TBC*</w:t>
            </w:r>
          </w:p>
        </w:tc>
      </w:tr>
      <w:tr w:rsidR="008873AF" w:rsidRPr="00877C56" w14:paraId="5E47DF3A" w14:textId="77777777" w:rsidTr="00214A60">
        <w:trPr>
          <w:trHeight w:val="511"/>
        </w:trPr>
        <w:tc>
          <w:tcPr>
            <w:tcW w:w="3030" w:type="dxa"/>
            <w:shd w:val="clear" w:color="auto" w:fill="auto"/>
            <w:tcMar>
              <w:top w:w="100" w:type="dxa"/>
              <w:left w:w="100" w:type="dxa"/>
              <w:bottom w:w="100" w:type="dxa"/>
              <w:right w:w="100" w:type="dxa"/>
            </w:tcMar>
          </w:tcPr>
          <w:p w14:paraId="000004EE" w14:textId="77777777" w:rsidR="008873AF" w:rsidRPr="00877C56" w:rsidRDefault="00805053" w:rsidP="00877C56">
            <w:pPr>
              <w:widowControl w:val="0"/>
              <w:spacing w:after="0" w:line="240" w:lineRule="auto"/>
              <w:jc w:val="both"/>
              <w:rPr>
                <w:rFonts w:asciiTheme="minorHAnsi" w:hAnsiTheme="minorHAnsi" w:cstheme="minorHAnsi"/>
              </w:rPr>
            </w:pPr>
            <w:r w:rsidRPr="00877C56">
              <w:rPr>
                <w:rFonts w:asciiTheme="minorHAnsi" w:hAnsiTheme="minorHAnsi" w:cstheme="minorHAnsi"/>
              </w:rPr>
              <w:t>Likelihood</w:t>
            </w:r>
          </w:p>
        </w:tc>
        <w:tc>
          <w:tcPr>
            <w:tcW w:w="3015" w:type="dxa"/>
            <w:shd w:val="clear" w:color="auto" w:fill="auto"/>
            <w:tcMar>
              <w:top w:w="100" w:type="dxa"/>
              <w:left w:w="100" w:type="dxa"/>
              <w:bottom w:w="100" w:type="dxa"/>
              <w:right w:w="100" w:type="dxa"/>
            </w:tcMar>
          </w:tcPr>
          <w:p w14:paraId="000004EF" w14:textId="77777777" w:rsidR="008873AF" w:rsidRPr="00877C56" w:rsidRDefault="00805053" w:rsidP="00877C56">
            <w:pPr>
              <w:widowControl w:val="0"/>
              <w:spacing w:after="0" w:line="240" w:lineRule="auto"/>
              <w:jc w:val="both"/>
              <w:rPr>
                <w:rFonts w:asciiTheme="minorHAnsi" w:hAnsiTheme="minorHAnsi" w:cstheme="minorHAnsi"/>
                <w:i/>
              </w:rPr>
            </w:pPr>
            <w:r w:rsidRPr="00877C56">
              <w:rPr>
                <w:rFonts w:asciiTheme="minorHAnsi" w:hAnsiTheme="minorHAnsi" w:cstheme="minorHAnsi"/>
                <w:i/>
              </w:rPr>
              <w:t>Free text for companies comments</w:t>
            </w:r>
          </w:p>
        </w:tc>
        <w:tc>
          <w:tcPr>
            <w:tcW w:w="3015" w:type="dxa"/>
            <w:shd w:val="clear" w:color="auto" w:fill="auto"/>
            <w:tcMar>
              <w:top w:w="100" w:type="dxa"/>
              <w:left w:w="100" w:type="dxa"/>
              <w:bottom w:w="100" w:type="dxa"/>
              <w:right w:w="100" w:type="dxa"/>
            </w:tcMar>
          </w:tcPr>
          <w:p w14:paraId="000004F0" w14:textId="77777777" w:rsidR="008873AF" w:rsidRPr="00877C56" w:rsidRDefault="008873AF" w:rsidP="00877C56">
            <w:pPr>
              <w:widowControl w:val="0"/>
              <w:spacing w:after="0" w:line="240" w:lineRule="auto"/>
              <w:jc w:val="both"/>
              <w:rPr>
                <w:rFonts w:asciiTheme="minorHAnsi" w:hAnsiTheme="minorHAnsi" w:cstheme="minorHAnsi"/>
                <w:color w:val="1F1F1F"/>
                <w:highlight w:val="white"/>
              </w:rPr>
            </w:pPr>
          </w:p>
        </w:tc>
      </w:tr>
      <w:tr w:rsidR="008873AF" w:rsidRPr="00877C56" w14:paraId="064B90E9" w14:textId="77777777">
        <w:trPr>
          <w:trHeight w:val="165"/>
        </w:trPr>
        <w:tc>
          <w:tcPr>
            <w:tcW w:w="3030" w:type="dxa"/>
            <w:shd w:val="clear" w:color="auto" w:fill="auto"/>
            <w:tcMar>
              <w:top w:w="100" w:type="dxa"/>
              <w:left w:w="100" w:type="dxa"/>
              <w:bottom w:w="100" w:type="dxa"/>
              <w:right w:w="100" w:type="dxa"/>
            </w:tcMar>
          </w:tcPr>
          <w:p w14:paraId="000004F1" w14:textId="77777777" w:rsidR="008873AF" w:rsidRPr="00877C56" w:rsidRDefault="00805053" w:rsidP="00877C56">
            <w:pPr>
              <w:widowControl w:val="0"/>
              <w:spacing w:after="0" w:line="240" w:lineRule="auto"/>
              <w:jc w:val="both"/>
              <w:rPr>
                <w:rFonts w:asciiTheme="minorHAnsi" w:hAnsiTheme="minorHAnsi" w:cstheme="minorHAnsi"/>
              </w:rPr>
            </w:pPr>
            <w:r w:rsidRPr="00877C56">
              <w:rPr>
                <w:rFonts w:asciiTheme="minorHAnsi" w:hAnsiTheme="minorHAnsi" w:cstheme="minorHAnsi"/>
              </w:rPr>
              <w:t>Result</w:t>
            </w:r>
          </w:p>
        </w:tc>
        <w:tc>
          <w:tcPr>
            <w:tcW w:w="3015" w:type="dxa"/>
            <w:shd w:val="clear" w:color="auto" w:fill="auto"/>
            <w:tcMar>
              <w:top w:w="100" w:type="dxa"/>
              <w:left w:w="100" w:type="dxa"/>
              <w:bottom w:w="100" w:type="dxa"/>
              <w:right w:w="100" w:type="dxa"/>
            </w:tcMar>
          </w:tcPr>
          <w:p w14:paraId="000004F2" w14:textId="77777777" w:rsidR="008873AF" w:rsidRPr="00877C56" w:rsidRDefault="00805053" w:rsidP="00877C56">
            <w:pPr>
              <w:widowControl w:val="0"/>
              <w:spacing w:after="0" w:line="240" w:lineRule="auto"/>
              <w:jc w:val="both"/>
              <w:rPr>
                <w:rFonts w:asciiTheme="minorHAnsi" w:hAnsiTheme="minorHAnsi" w:cstheme="minorHAnsi"/>
                <w:i/>
              </w:rPr>
            </w:pPr>
            <w:r w:rsidRPr="00877C56">
              <w:rPr>
                <w:rFonts w:asciiTheme="minorHAnsi" w:hAnsiTheme="minorHAnsi" w:cstheme="minorHAnsi"/>
                <w:i/>
              </w:rPr>
              <w:t>[numeric value]</w:t>
            </w:r>
          </w:p>
        </w:tc>
        <w:tc>
          <w:tcPr>
            <w:tcW w:w="3015" w:type="dxa"/>
            <w:shd w:val="clear" w:color="auto" w:fill="auto"/>
            <w:tcMar>
              <w:top w:w="100" w:type="dxa"/>
              <w:left w:w="100" w:type="dxa"/>
              <w:bottom w:w="100" w:type="dxa"/>
              <w:right w:w="100" w:type="dxa"/>
            </w:tcMar>
          </w:tcPr>
          <w:p w14:paraId="000004F3" w14:textId="77777777" w:rsidR="008873AF" w:rsidRPr="00877C56" w:rsidRDefault="00805053" w:rsidP="00877C56">
            <w:pPr>
              <w:widowControl w:val="0"/>
              <w:spacing w:after="0" w:line="240" w:lineRule="auto"/>
              <w:jc w:val="both"/>
              <w:rPr>
                <w:rFonts w:asciiTheme="minorHAnsi" w:hAnsiTheme="minorHAnsi" w:cstheme="minorHAnsi"/>
              </w:rPr>
            </w:pPr>
            <w:r w:rsidRPr="00877C56">
              <w:rPr>
                <w:rFonts w:asciiTheme="minorHAnsi" w:hAnsiTheme="minorHAnsi" w:cstheme="minorHAnsi"/>
              </w:rPr>
              <w:t>TBC*</w:t>
            </w:r>
          </w:p>
        </w:tc>
      </w:tr>
    </w:tbl>
    <w:p w14:paraId="000004F4" w14:textId="0A86530F" w:rsidR="008873AF" w:rsidRDefault="00805053">
      <w:pPr>
        <w:spacing w:line="240" w:lineRule="auto"/>
        <w:jc w:val="both"/>
        <w:rPr>
          <w:i/>
        </w:rPr>
      </w:pPr>
      <w:r>
        <w:rPr>
          <w:i/>
        </w:rPr>
        <w:t xml:space="preserve">*Full list of impact/risk types as well as events, scales validation and the formula for result </w:t>
      </w:r>
      <w:r w:rsidR="00527966">
        <w:rPr>
          <w:i/>
        </w:rPr>
        <w:t>calculation is</w:t>
      </w:r>
      <w:r>
        <w:rPr>
          <w:i/>
        </w:rPr>
        <w:t xml:space="preserve"> a subject of a separate procurement and will be provided during the stage of the development.</w:t>
      </w:r>
    </w:p>
    <w:p w14:paraId="000004F6" w14:textId="77777777" w:rsidR="008873AF" w:rsidRDefault="00805053">
      <w:pPr>
        <w:spacing w:line="240" w:lineRule="auto"/>
        <w:jc w:val="both"/>
        <w:rPr>
          <w:b/>
        </w:rPr>
      </w:pPr>
      <w:r>
        <w:rPr>
          <w:b/>
        </w:rPr>
        <w:t xml:space="preserve">The full evaluation form with instructions can be found in </w:t>
      </w:r>
      <w:hyperlink r:id="rId17" w:anchor="gid=1269787347">
        <w:r>
          <w:rPr>
            <w:b/>
            <w:color w:val="1155CC"/>
            <w:u w:val="single"/>
          </w:rPr>
          <w:t>Annex H - Stages 3,4.</w:t>
        </w:r>
      </w:hyperlink>
      <w:r>
        <w:rPr>
          <w:b/>
        </w:rPr>
        <w:t xml:space="preserve"> (Will be updated till June 2024)</w:t>
      </w:r>
    </w:p>
    <w:p w14:paraId="000004F7" w14:textId="77777777" w:rsidR="008873AF" w:rsidRDefault="00805053">
      <w:pPr>
        <w:spacing w:line="240" w:lineRule="auto"/>
        <w:jc w:val="both"/>
      </w:pPr>
      <w:r>
        <w:rPr>
          <w:u w:val="single"/>
        </w:rPr>
        <w:t>A similar evaluation process must be conducted for each predefined matter (up to 110 matters)</w:t>
      </w:r>
      <w:r>
        <w:t xml:space="preserve">. The company’s progress is automatically saved after each entry. At any point in the process, the user can return to the saved evaluation to continue and make modifications. </w:t>
      </w:r>
    </w:p>
    <w:p w14:paraId="000004F8" w14:textId="77777777" w:rsidR="008873AF" w:rsidRDefault="00805053">
      <w:pPr>
        <w:spacing w:before="40" w:after="40"/>
        <w:jc w:val="both"/>
        <w:rPr>
          <w:u w:val="single"/>
        </w:rPr>
      </w:pPr>
      <w:r>
        <w:rPr>
          <w:u w:val="single"/>
        </w:rPr>
        <w:t xml:space="preserve">The classification system is an indicative framework to be validated and developed further by an external consultant (sub-procurement in progress). The process might be changed during the system development. </w:t>
      </w:r>
    </w:p>
    <w:p w14:paraId="000004F9" w14:textId="77777777" w:rsidR="008873AF" w:rsidRDefault="008873AF">
      <w:pPr>
        <w:spacing w:before="40" w:after="40" w:line="260" w:lineRule="auto"/>
        <w:jc w:val="both"/>
      </w:pPr>
    </w:p>
    <w:p w14:paraId="000004FA" w14:textId="77777777" w:rsidR="008873AF" w:rsidRDefault="00805053">
      <w:pPr>
        <w:spacing w:line="240" w:lineRule="auto"/>
        <w:jc w:val="both"/>
      </w:pPr>
      <w:r w:rsidRPr="008E35F7">
        <w:rPr>
          <w:b/>
        </w:rPr>
        <w:t>Result.</w:t>
      </w:r>
      <w:r w:rsidRPr="008E35F7">
        <w:t xml:space="preserve"> The complete list of assessed IRO events by classification types (impact, risk, opportunity type or subtypes</w:t>
      </w:r>
      <w:r>
        <w:t>).</w:t>
      </w:r>
    </w:p>
    <w:p w14:paraId="000004FB" w14:textId="77777777" w:rsidR="008873AF" w:rsidRDefault="00805053">
      <w:pPr>
        <w:spacing w:line="240" w:lineRule="auto"/>
        <w:jc w:val="both"/>
        <w:rPr>
          <w:color w:val="44546A"/>
        </w:rPr>
      </w:pPr>
      <w:r>
        <w:t>The impact and financial materiality scores are to be visualised.</w:t>
      </w:r>
    </w:p>
    <w:tbl>
      <w:tblPr>
        <w:tblStyle w:val="10"/>
        <w:tblW w:w="907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72"/>
      </w:tblGrid>
      <w:tr w:rsidR="008873AF" w14:paraId="3CDD8FAE" w14:textId="77777777">
        <w:tc>
          <w:tcPr>
            <w:tcW w:w="9072" w:type="dxa"/>
            <w:shd w:val="clear" w:color="auto" w:fill="auto"/>
            <w:tcMar>
              <w:top w:w="100" w:type="dxa"/>
              <w:left w:w="100" w:type="dxa"/>
              <w:bottom w:w="100" w:type="dxa"/>
              <w:right w:w="100" w:type="dxa"/>
            </w:tcMar>
          </w:tcPr>
          <w:p w14:paraId="000004FC" w14:textId="77777777" w:rsidR="008873AF" w:rsidRDefault="00805053">
            <w:pPr>
              <w:widowControl w:val="0"/>
              <w:spacing w:after="0" w:line="240" w:lineRule="auto"/>
              <w:jc w:val="both"/>
              <w:rPr>
                <w:b/>
                <w:u w:val="single"/>
              </w:rPr>
            </w:pPr>
            <w:r>
              <w:rPr>
                <w:b/>
                <w:u w:val="single"/>
              </w:rPr>
              <w:t xml:space="preserve">Linkage to the next stage: </w:t>
            </w:r>
          </w:p>
          <w:p w14:paraId="000004FD" w14:textId="77777777" w:rsidR="008873AF" w:rsidRDefault="008873AF">
            <w:pPr>
              <w:widowControl w:val="0"/>
              <w:spacing w:after="0" w:line="240" w:lineRule="auto"/>
              <w:jc w:val="both"/>
              <w:rPr>
                <w:b/>
                <w:u w:val="single"/>
              </w:rPr>
            </w:pPr>
          </w:p>
          <w:p w14:paraId="000004FE" w14:textId="77777777" w:rsidR="008873AF" w:rsidRDefault="00805053">
            <w:pPr>
              <w:widowControl w:val="0"/>
              <w:spacing w:after="0" w:line="240" w:lineRule="auto"/>
              <w:jc w:val="both"/>
              <w:rPr>
                <w:b/>
                <w:u w:val="single"/>
              </w:rPr>
            </w:pPr>
            <w:r>
              <w:rPr>
                <w:b/>
                <w:u w:val="single"/>
              </w:rPr>
              <w:t>Stage 4</w:t>
            </w:r>
          </w:p>
          <w:p w14:paraId="000004FF" w14:textId="77777777" w:rsidR="008873AF" w:rsidRDefault="00805053">
            <w:pPr>
              <w:widowControl w:val="0"/>
              <w:spacing w:after="0" w:line="240" w:lineRule="auto"/>
              <w:jc w:val="both"/>
            </w:pPr>
            <w:r>
              <w:t xml:space="preserve">The calculations of each material aspect provide numerical values. Based on the values - material aspects will be positioned on a visual chart displayed in Stage 4. </w:t>
            </w:r>
          </w:p>
          <w:p w14:paraId="00000500" w14:textId="77777777" w:rsidR="008873AF" w:rsidRDefault="00805053">
            <w:pPr>
              <w:widowControl w:val="0"/>
              <w:spacing w:after="0" w:line="240" w:lineRule="auto"/>
              <w:jc w:val="both"/>
            </w:pPr>
            <w:r>
              <w:t>The numeric values for both Impact and Financial material assessment for each sustainability matter provide a [x;y] value of positioning in the chart. Visual examples can be found in Stage 4.</w:t>
            </w:r>
          </w:p>
          <w:p w14:paraId="00000501" w14:textId="77777777" w:rsidR="008873AF" w:rsidRDefault="008873AF">
            <w:pPr>
              <w:widowControl w:val="0"/>
              <w:spacing w:after="0" w:line="240" w:lineRule="auto"/>
              <w:jc w:val="both"/>
            </w:pPr>
          </w:p>
          <w:p w14:paraId="00000502" w14:textId="01FC4995" w:rsidR="008873AF" w:rsidRDefault="00805053">
            <w:pPr>
              <w:widowControl w:val="0"/>
              <w:spacing w:after="0" w:line="240" w:lineRule="auto"/>
              <w:jc w:val="both"/>
            </w:pPr>
            <w:r>
              <w:t xml:space="preserve">Besides the visualisation a table with numeric values is available (See example Annex </w:t>
            </w:r>
            <w:r w:rsidR="008E35F7">
              <w:t>H</w:t>
            </w:r>
            <w:r>
              <w:t xml:space="preserve"> - Stage 3,4 - Sheet Stage 4 and Sheet Visual)</w:t>
            </w:r>
          </w:p>
          <w:p w14:paraId="00000503" w14:textId="77777777" w:rsidR="008873AF" w:rsidRDefault="008873AF">
            <w:pPr>
              <w:widowControl w:val="0"/>
              <w:spacing w:after="0" w:line="240" w:lineRule="auto"/>
              <w:jc w:val="both"/>
              <w:rPr>
                <w:b/>
                <w:u w:val="single"/>
              </w:rPr>
            </w:pPr>
          </w:p>
          <w:p w14:paraId="00000504" w14:textId="77777777" w:rsidR="008873AF" w:rsidRDefault="00805053">
            <w:pPr>
              <w:widowControl w:val="0"/>
              <w:spacing w:after="0" w:line="240" w:lineRule="auto"/>
              <w:jc w:val="both"/>
              <w:rPr>
                <w:b/>
                <w:u w:val="single"/>
              </w:rPr>
            </w:pPr>
            <w:r>
              <w:rPr>
                <w:b/>
                <w:u w:val="single"/>
              </w:rPr>
              <w:t>Stage 5</w:t>
            </w:r>
          </w:p>
          <w:p w14:paraId="00000505" w14:textId="77777777" w:rsidR="008873AF" w:rsidRDefault="008873AF">
            <w:pPr>
              <w:widowControl w:val="0"/>
              <w:spacing w:after="0" w:line="240" w:lineRule="auto"/>
              <w:jc w:val="both"/>
            </w:pPr>
          </w:p>
          <w:p w14:paraId="00000506" w14:textId="77777777" w:rsidR="008873AF" w:rsidRDefault="00805053">
            <w:pPr>
              <w:widowControl w:val="0"/>
              <w:spacing w:after="0" w:line="240" w:lineRule="auto"/>
              <w:jc w:val="both"/>
            </w:pPr>
            <w:r>
              <w:t>The visual chart and the table with numeric values are included in the Stage 5 joint report.</w:t>
            </w:r>
          </w:p>
          <w:p w14:paraId="00000507" w14:textId="77777777" w:rsidR="008873AF" w:rsidRDefault="008873AF">
            <w:pPr>
              <w:widowControl w:val="0"/>
              <w:spacing w:after="0" w:line="240" w:lineRule="auto"/>
              <w:jc w:val="both"/>
            </w:pPr>
          </w:p>
          <w:p w14:paraId="00000508" w14:textId="77777777" w:rsidR="008873AF" w:rsidRDefault="00805053">
            <w:pPr>
              <w:widowControl w:val="0"/>
              <w:spacing w:after="0" w:line="240" w:lineRule="auto"/>
              <w:jc w:val="both"/>
              <w:rPr>
                <w:i/>
              </w:rPr>
            </w:pPr>
            <w:r>
              <w:rPr>
                <w:i/>
              </w:rPr>
              <w:t>Material assessment linkage with data points.</w:t>
            </w:r>
          </w:p>
          <w:p w14:paraId="00000509" w14:textId="4675AE3F" w:rsidR="008873AF" w:rsidRDefault="00805053">
            <w:pPr>
              <w:widowControl w:val="0"/>
              <w:spacing w:after="0" w:line="240" w:lineRule="auto"/>
              <w:jc w:val="both"/>
            </w:pPr>
            <w:r>
              <w:t>Each of the sustainability matters, that has been acknowledged as a material has a set of data points provided, which are displayed in the Stage 5 results.  (</w:t>
            </w:r>
            <w:sdt>
              <w:sdtPr>
                <w:tag w:val="goog_rdk_4"/>
                <w:id w:val="939880326"/>
                <w:showingPlcHdr/>
              </w:sdtPr>
              <w:sdtEndPr/>
              <w:sdtContent>
                <w:r w:rsidR="008E35F7">
                  <w:t xml:space="preserve">     </w:t>
                </w:r>
              </w:sdtContent>
            </w:sdt>
            <w:r w:rsidR="008E35F7" w:rsidRPr="008E35F7">
              <w:t>See chapter</w:t>
            </w:r>
            <w:r w:rsidR="00527966">
              <w:t xml:space="preserve"> “</w:t>
            </w:r>
            <w:r w:rsidR="00527966">
              <w:rPr>
                <w:rStyle w:val="cf01"/>
              </w:rPr>
              <w:t xml:space="preserve">ESG Tool results page/ Joint Overview” </w:t>
            </w:r>
            <w:r>
              <w:t xml:space="preserve">-Content sources and functionality on the results page). </w:t>
            </w:r>
          </w:p>
          <w:p w14:paraId="0000050A" w14:textId="77777777" w:rsidR="008873AF" w:rsidRDefault="008873AF">
            <w:pPr>
              <w:widowControl w:val="0"/>
              <w:spacing w:after="0" w:line="240" w:lineRule="auto"/>
              <w:jc w:val="both"/>
              <w:rPr>
                <w:color w:val="44546A"/>
              </w:rPr>
            </w:pPr>
          </w:p>
        </w:tc>
      </w:tr>
    </w:tbl>
    <w:p w14:paraId="0000050D" w14:textId="45D91F0E" w:rsidR="008873AF" w:rsidRPr="00BA351C" w:rsidRDefault="00BA351C" w:rsidP="00BA351C">
      <w:pPr>
        <w:pStyle w:val="Heading1"/>
      </w:pPr>
      <w:bookmarkStart w:id="23" w:name="_Toc159784838"/>
      <w:r w:rsidRPr="00BA351C">
        <w:t>5</w:t>
      </w:r>
      <w:r w:rsidR="00805053" w:rsidRPr="00BA351C">
        <w:t xml:space="preserve">. Stage 4 </w:t>
      </w:r>
      <w:r w:rsidRPr="00BA351C">
        <w:t>- Material</w:t>
      </w:r>
      <w:r w:rsidR="00805053" w:rsidRPr="00BA351C">
        <w:t xml:space="preserve"> matters identification</w:t>
      </w:r>
      <w:bookmarkEnd w:id="23"/>
    </w:p>
    <w:p w14:paraId="0000050E" w14:textId="4F3E70E9" w:rsidR="008873AF" w:rsidRDefault="00805053">
      <w:pPr>
        <w:spacing w:line="240" w:lineRule="auto"/>
        <w:jc w:val="both"/>
      </w:pPr>
      <w:r>
        <w:t xml:space="preserve">The material matters identification stage (i.e. Stage 4 of DMA Tool) guides the user on how to apply a threshold to determine the material topic (from all assessed and scored topics) to be reported in the sustainability statement and visualisation of assessed sustainability matters on a topical level. The assessed impacts, risks, and opportunities within the same sustainability topic have been combined by an appropriate technique in Stage 3. In Stage 4 we divided the sustainability topics as material and non-material. It is a </w:t>
      </w:r>
      <w:r w:rsidR="00D041BC">
        <w:t>semi-automated</w:t>
      </w:r>
      <w:r>
        <w:t xml:space="preserve"> process, the tool suggests the division but allows the user to make changes for the sustainability topics that fall in the middle of the scoring scale. </w:t>
      </w:r>
    </w:p>
    <w:p w14:paraId="0000050F" w14:textId="77777777" w:rsidR="008873AF" w:rsidRDefault="00805053">
      <w:pPr>
        <w:spacing w:line="240" w:lineRule="auto"/>
        <w:jc w:val="both"/>
      </w:pPr>
      <w:r>
        <w:t xml:space="preserve">The visualisation of assessed matters might encompass impact materiality on the x-axis and financial materiality on the y-axis or any other appropriate approach for the presentation of material sustainability matters either on a single or multiple graphs. </w:t>
      </w:r>
    </w:p>
    <w:p w14:paraId="20D1B598" w14:textId="2ADBCD57" w:rsidR="00527966" w:rsidRDefault="00805053" w:rsidP="00527966">
      <w:pPr>
        <w:spacing w:line="240" w:lineRule="auto"/>
        <w:jc w:val="both"/>
      </w:pPr>
      <w:r>
        <w:t>Examples of visualisation options</w:t>
      </w:r>
      <w:r w:rsidR="00527966">
        <w:t xml:space="preserve"> are in </w:t>
      </w:r>
      <w:r w:rsidR="00F919F3">
        <w:t>table</w:t>
      </w:r>
      <w:r w:rsidR="00527966">
        <w:t xml:space="preserve"> </w:t>
      </w:r>
      <w:r w:rsidR="00F919F3">
        <w:t>18.</w:t>
      </w:r>
    </w:p>
    <w:p w14:paraId="19192A48" w14:textId="02DFB634" w:rsidR="00877C56" w:rsidRPr="00877C56" w:rsidRDefault="00F919F3" w:rsidP="00214A60">
      <w:pPr>
        <w:spacing w:after="0" w:line="240" w:lineRule="auto"/>
        <w:jc w:val="both"/>
      </w:pPr>
      <w:r>
        <w:t>Table 18</w:t>
      </w:r>
      <w:r w:rsidR="00877C56" w:rsidRPr="00877C56">
        <w:t xml:space="preserve">: Stage 4 </w:t>
      </w:r>
    </w:p>
    <w:tbl>
      <w:tblPr>
        <w:tblStyle w:val="9"/>
        <w:tblW w:w="907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36"/>
        <w:gridCol w:w="4536"/>
      </w:tblGrid>
      <w:tr w:rsidR="008873AF" w14:paraId="1ADDE5F9" w14:textId="77777777">
        <w:tc>
          <w:tcPr>
            <w:tcW w:w="4536" w:type="dxa"/>
          </w:tcPr>
          <w:p w14:paraId="00000511" w14:textId="51C9DD43" w:rsidR="008873AF" w:rsidRDefault="00805053" w:rsidP="00214A60">
            <w:pPr>
              <w:widowControl w:val="0"/>
              <w:spacing w:after="0" w:line="240" w:lineRule="auto"/>
              <w:jc w:val="both"/>
            </w:pPr>
            <w:r>
              <w:t>Nokia, Source (report)</w:t>
            </w:r>
            <w:r w:rsidR="00CB709A">
              <w:rPr>
                <w:rStyle w:val="FootnoteReference"/>
              </w:rPr>
              <w:footnoteReference w:id="15"/>
            </w:r>
          </w:p>
        </w:tc>
        <w:tc>
          <w:tcPr>
            <w:tcW w:w="4536" w:type="dxa"/>
          </w:tcPr>
          <w:p w14:paraId="00000512" w14:textId="7A739366" w:rsidR="008873AF" w:rsidRDefault="00805053" w:rsidP="00214A60">
            <w:pPr>
              <w:widowControl w:val="0"/>
              <w:spacing w:after="0" w:line="240" w:lineRule="auto"/>
              <w:jc w:val="both"/>
            </w:pPr>
            <w:r>
              <w:t>Kesko’s materiality assessment, Source (web)</w:t>
            </w:r>
            <w:r w:rsidR="00CB709A">
              <w:rPr>
                <w:rStyle w:val="FootnoteReference"/>
              </w:rPr>
              <w:footnoteReference w:id="16"/>
            </w:r>
          </w:p>
        </w:tc>
      </w:tr>
      <w:tr w:rsidR="008873AF" w14:paraId="4DCC3A2D" w14:textId="77777777">
        <w:tc>
          <w:tcPr>
            <w:tcW w:w="4536" w:type="dxa"/>
          </w:tcPr>
          <w:p w14:paraId="00000513" w14:textId="77777777" w:rsidR="008873AF" w:rsidRDefault="00805053">
            <w:pPr>
              <w:spacing w:after="0" w:line="240" w:lineRule="auto"/>
              <w:jc w:val="both"/>
            </w:pPr>
            <w:r>
              <w:rPr>
                <w:noProof/>
                <w:lang w:val="en-US"/>
              </w:rPr>
              <w:drawing>
                <wp:inline distT="114300" distB="114300" distL="114300" distR="114300" wp14:anchorId="0A6ADE37" wp14:editId="40DBA7CA">
                  <wp:extent cx="2733675" cy="1841500"/>
                  <wp:effectExtent l="0" t="0" r="0" b="0"/>
                  <wp:docPr id="1827427832"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8"/>
                          <a:srcRect/>
                          <a:stretch>
                            <a:fillRect/>
                          </a:stretch>
                        </pic:blipFill>
                        <pic:spPr>
                          <a:xfrm>
                            <a:off x="0" y="0"/>
                            <a:ext cx="2733675" cy="1841500"/>
                          </a:xfrm>
                          <a:prstGeom prst="rect">
                            <a:avLst/>
                          </a:prstGeom>
                          <a:ln/>
                        </pic:spPr>
                      </pic:pic>
                    </a:graphicData>
                  </a:graphic>
                </wp:inline>
              </w:drawing>
            </w:r>
          </w:p>
        </w:tc>
        <w:tc>
          <w:tcPr>
            <w:tcW w:w="4536" w:type="dxa"/>
          </w:tcPr>
          <w:p w14:paraId="00000514" w14:textId="77777777" w:rsidR="008873AF" w:rsidRDefault="00805053">
            <w:pPr>
              <w:spacing w:after="0" w:line="240" w:lineRule="auto"/>
              <w:jc w:val="both"/>
            </w:pPr>
            <w:r>
              <w:rPr>
                <w:noProof/>
                <w:lang w:val="en-US"/>
              </w:rPr>
              <w:drawing>
                <wp:inline distT="114300" distB="114300" distL="114300" distR="114300" wp14:anchorId="45C0D8FC" wp14:editId="48717145">
                  <wp:extent cx="2686050" cy="2000250"/>
                  <wp:effectExtent l="0" t="0" r="0" b="0"/>
                  <wp:docPr id="1827427829"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9"/>
                          <a:srcRect/>
                          <a:stretch>
                            <a:fillRect/>
                          </a:stretch>
                        </pic:blipFill>
                        <pic:spPr>
                          <a:xfrm>
                            <a:off x="0" y="0"/>
                            <a:ext cx="2686050" cy="2000250"/>
                          </a:xfrm>
                          <a:prstGeom prst="rect">
                            <a:avLst/>
                          </a:prstGeom>
                          <a:ln/>
                        </pic:spPr>
                      </pic:pic>
                    </a:graphicData>
                  </a:graphic>
                </wp:inline>
              </w:drawing>
            </w:r>
          </w:p>
        </w:tc>
      </w:tr>
    </w:tbl>
    <w:p w14:paraId="00000515" w14:textId="77777777" w:rsidR="008873AF" w:rsidRDefault="008873AF">
      <w:pPr>
        <w:spacing w:line="240" w:lineRule="auto"/>
        <w:jc w:val="both"/>
      </w:pPr>
    </w:p>
    <w:p w14:paraId="00000517" w14:textId="12554CC4" w:rsidR="008873AF" w:rsidRDefault="00805053">
      <w:pPr>
        <w:spacing w:line="240" w:lineRule="auto"/>
        <w:jc w:val="both"/>
      </w:pPr>
      <w:r>
        <w:t>In this stage instructions</w:t>
      </w:r>
      <w:r w:rsidR="008E35F7">
        <w:t xml:space="preserve"> are given</w:t>
      </w:r>
      <w:r>
        <w:t xml:space="preserve"> on how to decide on the appropriate thresholds and provide supportive materials that help to choose thresholds for both impact materiality and financial materiality separately if desired (short text explanations, examples from best practices). Based on Stage 3 results on Stage 4 to the user </w:t>
      </w:r>
      <w:r w:rsidR="008E35F7">
        <w:t>are shown:</w:t>
      </w:r>
    </w:p>
    <w:p w14:paraId="00000518" w14:textId="7B19D411" w:rsidR="008873AF" w:rsidRDefault="00805053">
      <w:pPr>
        <w:numPr>
          <w:ilvl w:val="0"/>
          <w:numId w:val="6"/>
        </w:numPr>
        <w:spacing w:after="0" w:line="240" w:lineRule="auto"/>
        <w:jc w:val="both"/>
      </w:pPr>
      <w:r>
        <w:t xml:space="preserve">Impact materiality larger than 8 (based on stage 3 calculation) and related data </w:t>
      </w:r>
      <w:r w:rsidR="00CB709A">
        <w:t>points.</w:t>
      </w:r>
    </w:p>
    <w:p w14:paraId="00000519" w14:textId="7E40A0CC" w:rsidR="008873AF" w:rsidRDefault="00805053">
      <w:pPr>
        <w:numPr>
          <w:ilvl w:val="0"/>
          <w:numId w:val="6"/>
        </w:numPr>
        <w:spacing w:line="240" w:lineRule="auto"/>
        <w:jc w:val="both"/>
      </w:pPr>
      <w:r>
        <w:t xml:space="preserve">Financial materiality Larger than 3 (based on stage 3 calculation) and related data </w:t>
      </w:r>
      <w:r w:rsidR="00CB709A">
        <w:t>points.</w:t>
      </w:r>
    </w:p>
    <w:p w14:paraId="0000051A" w14:textId="1607382B" w:rsidR="008873AF" w:rsidRDefault="00805053">
      <w:pPr>
        <w:spacing w:line="240" w:lineRule="auto"/>
      </w:pPr>
      <w:r>
        <w:t>Data points from EFRAG (Last updated 12/22/2023)</w:t>
      </w:r>
      <w:r w:rsidR="000F4FD9">
        <w:rPr>
          <w:rStyle w:val="FootnoteReference"/>
        </w:rPr>
        <w:footnoteReference w:id="17"/>
      </w:r>
      <w:r>
        <w:t xml:space="preserve"> </w:t>
      </w:r>
      <w:r w:rsidR="00CB709A">
        <w:t>– base</w:t>
      </w:r>
      <w:r>
        <w:t xml:space="preserve"> for the labelling. </w:t>
      </w:r>
    </w:p>
    <w:p w14:paraId="4E73EC03" w14:textId="216F7CAB" w:rsidR="00877C56" w:rsidRPr="00877C56" w:rsidRDefault="00877C56" w:rsidP="00877C56">
      <w:pPr>
        <w:spacing w:after="0" w:line="240" w:lineRule="auto"/>
        <w:jc w:val="both"/>
        <w:rPr>
          <w:iCs/>
        </w:rPr>
      </w:pPr>
      <w:r w:rsidRPr="00877C56">
        <w:rPr>
          <w:iCs/>
        </w:rPr>
        <w:t>Table 1</w:t>
      </w:r>
      <w:r w:rsidR="00F919F3">
        <w:rPr>
          <w:iCs/>
        </w:rPr>
        <w:t>9</w:t>
      </w:r>
    </w:p>
    <w:tbl>
      <w:tblPr>
        <w:tblStyle w:val="8"/>
        <w:tblW w:w="904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015"/>
        <w:gridCol w:w="3045"/>
        <w:gridCol w:w="2985"/>
      </w:tblGrid>
      <w:tr w:rsidR="008873AF" w14:paraId="2EE0BD72" w14:textId="77777777">
        <w:tc>
          <w:tcPr>
            <w:tcW w:w="3015" w:type="dxa"/>
            <w:shd w:val="clear" w:color="auto" w:fill="auto"/>
            <w:tcMar>
              <w:top w:w="100" w:type="dxa"/>
              <w:left w:w="100" w:type="dxa"/>
              <w:bottom w:w="100" w:type="dxa"/>
              <w:right w:w="100" w:type="dxa"/>
            </w:tcMar>
          </w:tcPr>
          <w:p w14:paraId="0000051B" w14:textId="77777777" w:rsidR="008873AF" w:rsidRPr="00877C56" w:rsidRDefault="00805053" w:rsidP="00877C56">
            <w:pPr>
              <w:widowControl w:val="0"/>
              <w:pBdr>
                <w:top w:val="nil"/>
                <w:left w:val="nil"/>
                <w:bottom w:val="nil"/>
                <w:right w:val="nil"/>
                <w:between w:val="nil"/>
              </w:pBdr>
              <w:spacing w:after="0" w:line="240" w:lineRule="auto"/>
              <w:rPr>
                <w:b/>
                <w:bCs/>
              </w:rPr>
            </w:pPr>
            <w:r w:rsidRPr="00877C56">
              <w:rPr>
                <w:b/>
                <w:bCs/>
              </w:rPr>
              <w:t>Sustainable matter</w:t>
            </w:r>
          </w:p>
        </w:tc>
        <w:tc>
          <w:tcPr>
            <w:tcW w:w="3045" w:type="dxa"/>
            <w:shd w:val="clear" w:color="auto" w:fill="auto"/>
            <w:tcMar>
              <w:top w:w="100" w:type="dxa"/>
              <w:left w:w="100" w:type="dxa"/>
              <w:bottom w:w="100" w:type="dxa"/>
              <w:right w:w="100" w:type="dxa"/>
            </w:tcMar>
          </w:tcPr>
          <w:p w14:paraId="0000051C" w14:textId="77777777" w:rsidR="008873AF" w:rsidRPr="00877C56" w:rsidRDefault="00805053" w:rsidP="00877C56">
            <w:pPr>
              <w:widowControl w:val="0"/>
              <w:pBdr>
                <w:top w:val="nil"/>
                <w:left w:val="nil"/>
                <w:bottom w:val="nil"/>
                <w:right w:val="nil"/>
                <w:between w:val="nil"/>
              </w:pBdr>
              <w:spacing w:after="0" w:line="240" w:lineRule="auto"/>
              <w:rPr>
                <w:b/>
                <w:bCs/>
              </w:rPr>
            </w:pPr>
            <w:r w:rsidRPr="00877C56">
              <w:rPr>
                <w:b/>
                <w:bCs/>
              </w:rPr>
              <w:t>Label</w:t>
            </w:r>
          </w:p>
        </w:tc>
        <w:tc>
          <w:tcPr>
            <w:tcW w:w="2985" w:type="dxa"/>
            <w:shd w:val="clear" w:color="auto" w:fill="auto"/>
            <w:tcMar>
              <w:top w:w="100" w:type="dxa"/>
              <w:left w:w="100" w:type="dxa"/>
              <w:bottom w:w="100" w:type="dxa"/>
              <w:right w:w="100" w:type="dxa"/>
            </w:tcMar>
          </w:tcPr>
          <w:p w14:paraId="0000051D" w14:textId="22B39836" w:rsidR="008873AF" w:rsidRPr="00877C56" w:rsidRDefault="00805053" w:rsidP="00877C56">
            <w:pPr>
              <w:widowControl w:val="0"/>
              <w:pBdr>
                <w:top w:val="nil"/>
                <w:left w:val="nil"/>
                <w:bottom w:val="nil"/>
                <w:right w:val="nil"/>
                <w:between w:val="nil"/>
              </w:pBdr>
              <w:spacing w:after="0" w:line="240" w:lineRule="auto"/>
              <w:rPr>
                <w:b/>
                <w:bCs/>
              </w:rPr>
            </w:pPr>
            <w:r w:rsidRPr="00877C56">
              <w:rPr>
                <w:b/>
                <w:bCs/>
              </w:rPr>
              <w:t>Data point INCLUDED IN THE REPORT</w:t>
            </w:r>
          </w:p>
        </w:tc>
      </w:tr>
      <w:tr w:rsidR="008873AF" w14:paraId="7ED083DE" w14:textId="77777777">
        <w:tc>
          <w:tcPr>
            <w:tcW w:w="3015" w:type="dxa"/>
            <w:shd w:val="clear" w:color="auto" w:fill="auto"/>
            <w:tcMar>
              <w:top w:w="100" w:type="dxa"/>
              <w:left w:w="100" w:type="dxa"/>
              <w:bottom w:w="100" w:type="dxa"/>
              <w:right w:w="100" w:type="dxa"/>
            </w:tcMar>
          </w:tcPr>
          <w:p w14:paraId="0000051E" w14:textId="77777777" w:rsidR="008873AF" w:rsidRDefault="00805053" w:rsidP="00877C56">
            <w:pPr>
              <w:widowControl w:val="0"/>
              <w:pBdr>
                <w:top w:val="nil"/>
                <w:left w:val="nil"/>
                <w:bottom w:val="nil"/>
                <w:right w:val="nil"/>
                <w:between w:val="nil"/>
              </w:pBdr>
              <w:spacing w:after="0" w:line="240" w:lineRule="auto"/>
              <w:rPr>
                <w:i/>
              </w:rPr>
            </w:pPr>
            <w:r>
              <w:rPr>
                <w:i/>
              </w:rPr>
              <w:t xml:space="preserve">Example: Water </w:t>
            </w:r>
          </w:p>
        </w:tc>
        <w:tc>
          <w:tcPr>
            <w:tcW w:w="3045" w:type="dxa"/>
            <w:shd w:val="clear" w:color="auto" w:fill="auto"/>
            <w:tcMar>
              <w:top w:w="100" w:type="dxa"/>
              <w:left w:w="100" w:type="dxa"/>
              <w:bottom w:w="100" w:type="dxa"/>
              <w:right w:w="100" w:type="dxa"/>
            </w:tcMar>
          </w:tcPr>
          <w:p w14:paraId="0000051F" w14:textId="77777777" w:rsidR="008873AF" w:rsidRDefault="00805053" w:rsidP="00877C56">
            <w:pPr>
              <w:widowControl w:val="0"/>
              <w:pBdr>
                <w:top w:val="nil"/>
                <w:left w:val="nil"/>
                <w:bottom w:val="nil"/>
                <w:right w:val="nil"/>
                <w:between w:val="nil"/>
              </w:pBdr>
              <w:spacing w:after="0" w:line="240" w:lineRule="auto"/>
            </w:pPr>
            <w:r>
              <w:t>[label name] - has to include</w:t>
            </w:r>
          </w:p>
          <w:p w14:paraId="00000520" w14:textId="77777777" w:rsidR="008873AF" w:rsidRDefault="00805053" w:rsidP="00877C56">
            <w:pPr>
              <w:widowControl w:val="0"/>
              <w:pBdr>
                <w:top w:val="nil"/>
                <w:left w:val="nil"/>
                <w:bottom w:val="nil"/>
                <w:right w:val="nil"/>
                <w:between w:val="nil"/>
              </w:pBdr>
              <w:spacing w:after="0" w:line="240" w:lineRule="auto"/>
            </w:pPr>
            <w:r>
              <w:t xml:space="preserve">ESRS standard, disclosure requirement number, paragraph number and other relevant data if needed. </w:t>
            </w:r>
            <w:r>
              <w:br/>
              <w:t>Example: E3-4_28a</w:t>
            </w:r>
          </w:p>
        </w:tc>
        <w:tc>
          <w:tcPr>
            <w:tcW w:w="2985" w:type="dxa"/>
            <w:shd w:val="clear" w:color="auto" w:fill="auto"/>
            <w:tcMar>
              <w:top w:w="100" w:type="dxa"/>
              <w:left w:w="100" w:type="dxa"/>
              <w:bottom w:w="100" w:type="dxa"/>
              <w:right w:w="100" w:type="dxa"/>
            </w:tcMar>
          </w:tcPr>
          <w:p w14:paraId="00000521" w14:textId="77777777" w:rsidR="008873AF" w:rsidRDefault="00805053" w:rsidP="00877C56">
            <w:pPr>
              <w:widowControl w:val="0"/>
              <w:pBdr>
                <w:top w:val="nil"/>
                <w:left w:val="nil"/>
                <w:bottom w:val="nil"/>
                <w:right w:val="nil"/>
                <w:between w:val="nil"/>
              </w:pBdr>
              <w:spacing w:after="0" w:line="240" w:lineRule="auto"/>
            </w:pPr>
            <w:r>
              <w:t>[Data point from EFRAG TABLE] include in results table</w:t>
            </w:r>
          </w:p>
          <w:p w14:paraId="00000522" w14:textId="77777777" w:rsidR="008873AF" w:rsidRDefault="00805053" w:rsidP="00877C56">
            <w:pPr>
              <w:widowControl w:val="0"/>
              <w:spacing w:after="0" w:line="240" w:lineRule="auto"/>
            </w:pPr>
            <w:r>
              <w:t>Total water consumption</w:t>
            </w:r>
          </w:p>
          <w:p w14:paraId="00000523" w14:textId="77777777" w:rsidR="008873AF" w:rsidRDefault="008873AF" w:rsidP="00877C56">
            <w:pPr>
              <w:widowControl w:val="0"/>
              <w:spacing w:after="0" w:line="240" w:lineRule="auto"/>
            </w:pPr>
          </w:p>
          <w:p w14:paraId="00000524" w14:textId="77777777" w:rsidR="008873AF" w:rsidRDefault="00805053" w:rsidP="00877C56">
            <w:pPr>
              <w:widowControl w:val="0"/>
              <w:pBdr>
                <w:top w:val="nil"/>
                <w:left w:val="nil"/>
                <w:bottom w:val="nil"/>
                <w:right w:val="nil"/>
                <w:between w:val="nil"/>
              </w:pBdr>
              <w:spacing w:after="0" w:line="240" w:lineRule="auto"/>
              <w:rPr>
                <w:i/>
              </w:rPr>
            </w:pPr>
            <w:r>
              <w:rPr>
                <w:i/>
              </w:rPr>
              <w:t>Example: Total water consumption volume</w:t>
            </w:r>
          </w:p>
        </w:tc>
      </w:tr>
    </w:tbl>
    <w:p w14:paraId="65162817" w14:textId="77777777" w:rsidR="00A705B8" w:rsidRDefault="00A705B8" w:rsidP="0029120A">
      <w:pPr>
        <w:spacing w:after="0" w:line="240" w:lineRule="auto"/>
        <w:jc w:val="both"/>
        <w:rPr>
          <w:noProof/>
          <w:lang w:val="en-US"/>
        </w:rPr>
      </w:pPr>
    </w:p>
    <w:p w14:paraId="00000526" w14:textId="5C903510" w:rsidR="008873AF" w:rsidRDefault="0029120A" w:rsidP="00214A60">
      <w:pPr>
        <w:spacing w:after="0" w:line="240" w:lineRule="auto"/>
        <w:jc w:val="both"/>
        <w:rPr>
          <w:noProof/>
          <w:lang w:val="en-US"/>
        </w:rPr>
      </w:pPr>
      <w:r w:rsidRPr="00140C61">
        <w:t xml:space="preserve">Specific </w:t>
      </w:r>
      <w:r w:rsidR="00214A60" w:rsidRPr="00140C61">
        <w:t>labelling</w:t>
      </w:r>
      <w:r w:rsidRPr="00140C61">
        <w:t xml:space="preserve"> will be developed during development stage</w:t>
      </w:r>
      <w:r w:rsidR="002574E1">
        <w:t xml:space="preserve">. Example </w:t>
      </w:r>
      <w:r w:rsidR="00140C61">
        <w:t>available in</w:t>
      </w:r>
      <w:r w:rsidR="008E35F7">
        <w:t xml:space="preserve"> A</w:t>
      </w:r>
      <w:r w:rsidR="00140C61">
        <w:t>nnex</w:t>
      </w:r>
      <w:r w:rsidR="00D343A5">
        <w:t xml:space="preserve"> J</w:t>
      </w:r>
    </w:p>
    <w:p w14:paraId="5295614C" w14:textId="77777777" w:rsidR="00214A60" w:rsidRPr="00214A60" w:rsidRDefault="00214A60" w:rsidP="00214A60">
      <w:pPr>
        <w:spacing w:after="0" w:line="240" w:lineRule="auto"/>
        <w:jc w:val="both"/>
        <w:rPr>
          <w:noProof/>
          <w:lang w:val="en-US"/>
        </w:rPr>
      </w:pPr>
    </w:p>
    <w:p w14:paraId="00000528" w14:textId="7A4228CC" w:rsidR="008873AF" w:rsidRDefault="00805053">
      <w:pPr>
        <w:spacing w:line="240" w:lineRule="auto"/>
        <w:jc w:val="both"/>
      </w:pPr>
      <w:r>
        <w:rPr>
          <w:b/>
        </w:rPr>
        <w:t>Result.</w:t>
      </w:r>
      <w:r>
        <w:t xml:space="preserve"> Visualization of material sustainability matters in Stage 4 of DMA requires a visual il</w:t>
      </w:r>
      <w:r w:rsidR="008E35F7">
        <w:t>lustration (graph or graphs). H</w:t>
      </w:r>
      <w:r>
        <w:t>ighlight</w:t>
      </w:r>
      <w:r w:rsidR="008E35F7">
        <w:t>ing</w:t>
      </w:r>
      <w:r>
        <w:t xml:space="preserve"> on the graph Impact materiality larger than 8 and </w:t>
      </w:r>
      <w:r w:rsidR="006F7A58">
        <w:t>Financial</w:t>
      </w:r>
      <w:r>
        <w:t xml:space="preserve"> materiality Larger than 3</w:t>
      </w:r>
      <w:r w:rsidR="008E35F7">
        <w:t xml:space="preserve"> (See Annex J)</w:t>
      </w:r>
      <w:r>
        <w:t xml:space="preserve">. Exact formulas of impact and financial materiality are to be validated and developed by an external consultant (sub-procurement in progress). </w:t>
      </w:r>
    </w:p>
    <w:p w14:paraId="00000529" w14:textId="5338F3C2" w:rsidR="008873AF" w:rsidRPr="0029120A" w:rsidRDefault="00812FE6" w:rsidP="0029120A">
      <w:pPr>
        <w:spacing w:line="240" w:lineRule="auto"/>
        <w:jc w:val="both"/>
        <w:rPr>
          <w:sz w:val="24"/>
          <w:szCs w:val="24"/>
        </w:rPr>
      </w:pPr>
      <w:sdt>
        <w:sdtPr>
          <w:tag w:val="goog_rdk_6"/>
          <w:id w:val="-1620291499"/>
          <w:showingPlcHdr/>
        </w:sdtPr>
        <w:sdtEndPr/>
        <w:sdtContent>
          <w:r w:rsidR="0029120A">
            <w:t xml:space="preserve">     </w:t>
          </w:r>
        </w:sdtContent>
      </w:sdt>
      <w:r w:rsidR="0029120A">
        <w:rPr>
          <w:sz w:val="24"/>
          <w:szCs w:val="24"/>
        </w:rPr>
        <w:t xml:space="preserve"> </w:t>
      </w:r>
    </w:p>
    <w:tbl>
      <w:tblPr>
        <w:tblStyle w:val="7"/>
        <w:tblW w:w="907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72"/>
      </w:tblGrid>
      <w:tr w:rsidR="008873AF" w14:paraId="79AD8477" w14:textId="77777777" w:rsidTr="00140C61">
        <w:trPr>
          <w:trHeight w:val="1024"/>
        </w:trPr>
        <w:tc>
          <w:tcPr>
            <w:tcW w:w="9072" w:type="dxa"/>
            <w:shd w:val="clear" w:color="auto" w:fill="auto"/>
            <w:tcMar>
              <w:top w:w="100" w:type="dxa"/>
              <w:left w:w="100" w:type="dxa"/>
              <w:bottom w:w="100" w:type="dxa"/>
              <w:right w:w="100" w:type="dxa"/>
            </w:tcMar>
          </w:tcPr>
          <w:p w14:paraId="0000052A" w14:textId="77777777" w:rsidR="008873AF" w:rsidRDefault="00805053" w:rsidP="00214A60">
            <w:pPr>
              <w:widowControl w:val="0"/>
              <w:spacing w:after="0" w:line="240" w:lineRule="auto"/>
              <w:jc w:val="both"/>
              <w:rPr>
                <w:b/>
                <w:u w:val="single"/>
              </w:rPr>
            </w:pPr>
            <w:r>
              <w:rPr>
                <w:b/>
                <w:u w:val="single"/>
              </w:rPr>
              <w:t xml:space="preserve">Linkage to the next stage: </w:t>
            </w:r>
          </w:p>
          <w:p w14:paraId="0000052B" w14:textId="77777777" w:rsidR="008873AF" w:rsidRDefault="00805053" w:rsidP="00214A60">
            <w:pPr>
              <w:widowControl w:val="0"/>
              <w:spacing w:after="0" w:line="240" w:lineRule="auto"/>
              <w:jc w:val="both"/>
              <w:rPr>
                <w:b/>
                <w:u w:val="single"/>
              </w:rPr>
            </w:pPr>
            <w:r>
              <w:rPr>
                <w:b/>
                <w:u w:val="single"/>
              </w:rPr>
              <w:t>Stage 5</w:t>
            </w:r>
          </w:p>
          <w:p w14:paraId="0000052C" w14:textId="79598F10" w:rsidR="008873AF" w:rsidRDefault="00805053" w:rsidP="00214A60">
            <w:pPr>
              <w:spacing w:after="0" w:line="240" w:lineRule="auto"/>
              <w:jc w:val="both"/>
            </w:pPr>
            <w:r>
              <w:t>Table with numeric values (Impact materiality larger than 8 and Financial materiality Larger than 3) is base for the data p</w:t>
            </w:r>
            <w:r w:rsidR="008E35F7">
              <w:t>oints that are shown on Stage 5.</w:t>
            </w:r>
          </w:p>
          <w:p w14:paraId="0000052E" w14:textId="03514593" w:rsidR="008873AF" w:rsidRPr="00140C61" w:rsidRDefault="00805053" w:rsidP="00214A60">
            <w:pPr>
              <w:spacing w:after="0" w:line="240" w:lineRule="auto"/>
              <w:jc w:val="both"/>
            </w:pPr>
            <w:r>
              <w:t xml:space="preserve">A list of data points related to the results are showcased in Stage 5 results. </w:t>
            </w:r>
          </w:p>
        </w:tc>
      </w:tr>
    </w:tbl>
    <w:p w14:paraId="00000531" w14:textId="692C1632" w:rsidR="008873AF" w:rsidRPr="00893509" w:rsidRDefault="00BA351C" w:rsidP="00BA351C">
      <w:pPr>
        <w:pStyle w:val="Heading1"/>
      </w:pPr>
      <w:bookmarkStart w:id="24" w:name="_heading=h.1baafsdtmuix" w:colFirst="0" w:colLast="0"/>
      <w:bookmarkStart w:id="25" w:name="_Toc159784839"/>
      <w:bookmarkEnd w:id="24"/>
      <w:r>
        <w:t>6</w:t>
      </w:r>
      <w:r w:rsidR="00805053" w:rsidRPr="00893509">
        <w:t>. Stage 5. ESG Tool results page/ Joint Overview</w:t>
      </w:r>
      <w:bookmarkEnd w:id="25"/>
    </w:p>
    <w:p w14:paraId="00000532" w14:textId="00E34FF6" w:rsidR="008873AF" w:rsidRDefault="00BA351C" w:rsidP="00BA351C">
      <w:pPr>
        <w:pStyle w:val="Heading2"/>
      </w:pPr>
      <w:bookmarkStart w:id="26" w:name="_Toc159784840"/>
      <w:r>
        <w:t>6</w:t>
      </w:r>
      <w:r w:rsidR="00805053">
        <w:t>.1 General description and aim</w:t>
      </w:r>
      <w:bookmarkEnd w:id="26"/>
    </w:p>
    <w:p w14:paraId="00000535" w14:textId="67138656" w:rsidR="008873AF" w:rsidRDefault="00805053">
      <w:pPr>
        <w:spacing w:after="0" w:line="240" w:lineRule="auto"/>
        <w:jc w:val="both"/>
        <w:rPr>
          <w:sz w:val="24"/>
          <w:szCs w:val="24"/>
        </w:rPr>
      </w:pPr>
      <w:r>
        <w:rPr>
          <w:sz w:val="24"/>
          <w:szCs w:val="24"/>
        </w:rPr>
        <w:t>The ESG Tool results page (stage 5) reflects the results of previous stages (1-4 and the information from the registration page) and gathers them all together. The results page is divided into four blocks to help the companies better understand their results and integrate them into their business model, communications, and potentially annual reports. The second reason for this modular structure of the results page is that this structure gives companies the option to review the results in their desired specificity and use the results in a desired way. The sustainability maturity among SMEs varies a lot and this structure will give the user an option to use the tool’s results in a way that is most suited to their needs. In a way, the structure should be seen as ‘levels’ to use the tool results. The first level gives the company an option to review their results, the second level encourages them to integrate ESG- areas into their business model and strategy, the third level guides them on sustainability communication and transparency and finally, the fourth level gathers everything together and additionally offers them a proposed structure/ or recipe for their sustainability report based on the double materiality assessment.</w:t>
      </w:r>
    </w:p>
    <w:p w14:paraId="6FA41D73" w14:textId="1CBEBAE4" w:rsidR="00E61446" w:rsidRPr="00E61446" w:rsidRDefault="00BA351C" w:rsidP="00BA351C">
      <w:pPr>
        <w:pStyle w:val="Heading2"/>
      </w:pPr>
      <w:bookmarkStart w:id="27" w:name="_Toc159784841"/>
      <w:r>
        <w:t>6</w:t>
      </w:r>
      <w:r w:rsidR="00805053">
        <w:t>.2 How does the results page tie to the previous modules of the tool</w:t>
      </w:r>
      <w:bookmarkEnd w:id="27"/>
    </w:p>
    <w:p w14:paraId="00000539" w14:textId="2BF5D267" w:rsidR="008873AF" w:rsidRDefault="00805053">
      <w:pPr>
        <w:spacing w:after="0" w:line="240" w:lineRule="auto"/>
        <w:jc w:val="both"/>
        <w:rPr>
          <w:sz w:val="24"/>
          <w:szCs w:val="24"/>
        </w:rPr>
      </w:pPr>
      <w:r>
        <w:rPr>
          <w:sz w:val="24"/>
          <w:szCs w:val="24"/>
        </w:rPr>
        <w:t xml:space="preserve">The content of each module/block on the results page is heavily based on stage 3: IRO- assessment and reflects the sustainability topics the company has deemed material through this stage. These blocks also reflect the results of stage 1: stakeholder mapping and engagement. Some content within the blocks is </w:t>
      </w:r>
      <w:r w:rsidR="00214A60">
        <w:rPr>
          <w:sz w:val="24"/>
          <w:szCs w:val="24"/>
        </w:rPr>
        <w:t>auto generated</w:t>
      </w:r>
      <w:r>
        <w:rPr>
          <w:sz w:val="24"/>
          <w:szCs w:val="24"/>
        </w:rPr>
        <w:t xml:space="preserve"> based on the user’s previous answers within the tool, whereas some content (basic descriptions of each block) should be automatically integrated into the blocks not depending on the user’s answers in the previous stages of the tool. These are more specifically described in </w:t>
      </w:r>
      <w:r w:rsidR="008E35F7">
        <w:rPr>
          <w:sz w:val="24"/>
          <w:szCs w:val="24"/>
        </w:rPr>
        <w:t>Annex I – Stage 5 desctription</w:t>
      </w:r>
      <w:r>
        <w:rPr>
          <w:sz w:val="24"/>
          <w:szCs w:val="24"/>
        </w:rPr>
        <w:t>.</w:t>
      </w:r>
    </w:p>
    <w:p w14:paraId="0000053A" w14:textId="18D73E7B" w:rsidR="008873AF" w:rsidRPr="00E61446" w:rsidRDefault="00BA351C" w:rsidP="00BA351C">
      <w:pPr>
        <w:pStyle w:val="Heading2"/>
        <w:rPr>
          <w:rStyle w:val="Heading7Char"/>
          <w:rFonts w:cs="Times New Roman"/>
          <w:b/>
          <w:i w:val="0"/>
          <w:iCs w:val="0"/>
        </w:rPr>
      </w:pPr>
      <w:bookmarkStart w:id="28" w:name="_Toc159784842"/>
      <w:r>
        <w:t>6</w:t>
      </w:r>
      <w:r w:rsidR="00805053" w:rsidRPr="00E61446">
        <w:t xml:space="preserve">.3 </w:t>
      </w:r>
      <w:r w:rsidR="00805053" w:rsidRPr="00E61446">
        <w:rPr>
          <w:rStyle w:val="Heading7Char"/>
          <w:rFonts w:cs="Times New Roman"/>
          <w:b/>
          <w:i w:val="0"/>
          <w:iCs w:val="0"/>
        </w:rPr>
        <w:t>Content sources and functionality on the results page</w:t>
      </w:r>
      <w:bookmarkEnd w:id="28"/>
    </w:p>
    <w:p w14:paraId="0000053C" w14:textId="77777777" w:rsidR="008873AF" w:rsidRDefault="00805053">
      <w:pPr>
        <w:spacing w:after="0" w:line="240" w:lineRule="auto"/>
        <w:jc w:val="both"/>
        <w:rPr>
          <w:sz w:val="24"/>
          <w:szCs w:val="24"/>
        </w:rPr>
      </w:pPr>
      <w:r>
        <w:rPr>
          <w:sz w:val="24"/>
          <w:szCs w:val="24"/>
        </w:rPr>
        <w:t>The results page automatically saves the obtained results from previous stages in the user's profile. The user can return to their profile at any time and review the acquired results. If the user goes to any of the previous stages and makes changes, the results page automatically updates with the newly obtained data. </w:t>
      </w:r>
    </w:p>
    <w:p w14:paraId="0000053D" w14:textId="77777777" w:rsidR="008873AF" w:rsidRDefault="00805053">
      <w:pPr>
        <w:spacing w:after="0" w:line="240" w:lineRule="auto"/>
        <w:jc w:val="both"/>
        <w:rPr>
          <w:sz w:val="24"/>
          <w:szCs w:val="24"/>
        </w:rPr>
      </w:pPr>
      <w:r>
        <w:rPr>
          <w:sz w:val="24"/>
          <w:szCs w:val="24"/>
        </w:rPr>
        <w:t>On the results page, there should be the possibility to add text (txt.), images (jpeg., png., gif.), and video (mp4., mov.) files. To ensure the possibility to use pre-defined text fields, as well as customised text fields depending on user results. </w:t>
      </w:r>
    </w:p>
    <w:p w14:paraId="0000053E" w14:textId="20A7CFCE" w:rsidR="008873AF" w:rsidRDefault="00805053">
      <w:pPr>
        <w:spacing w:after="0" w:line="240" w:lineRule="auto"/>
        <w:jc w:val="both"/>
        <w:rPr>
          <w:sz w:val="24"/>
          <w:szCs w:val="24"/>
        </w:rPr>
      </w:pPr>
      <w:r>
        <w:rPr>
          <w:sz w:val="24"/>
          <w:szCs w:val="24"/>
        </w:rPr>
        <w:t xml:space="preserve">Users can open external links (external web page) </w:t>
      </w:r>
      <w:r w:rsidR="00214A60">
        <w:rPr>
          <w:sz w:val="24"/>
          <w:szCs w:val="24"/>
        </w:rPr>
        <w:t>and</w:t>
      </w:r>
      <w:r>
        <w:rPr>
          <w:sz w:val="24"/>
          <w:szCs w:val="24"/>
        </w:rPr>
        <w:t xml:space="preserve"> navigate to sub-pages on the public page (opens in a new tab) or return to previous stages (1-4).</w:t>
      </w:r>
    </w:p>
    <w:p w14:paraId="0000053F" w14:textId="5AD855FE" w:rsidR="008873AF" w:rsidRPr="00214A60" w:rsidRDefault="00805053" w:rsidP="00140C61">
      <w:pPr>
        <w:spacing w:after="0" w:line="240" w:lineRule="auto"/>
        <w:jc w:val="both"/>
      </w:pPr>
      <w:r w:rsidRPr="00214A60">
        <w:t xml:space="preserve">The results page is divided into 4 blocks (Block 1, Block 2, Block 3, Block 4) </w:t>
      </w:r>
      <w:sdt>
        <w:sdtPr>
          <w:tag w:val="goog_rdk_7"/>
          <w:id w:val="561990400"/>
        </w:sdtPr>
        <w:sdtEndPr/>
        <w:sdtContent/>
      </w:sdt>
      <w:r w:rsidR="003E20F4">
        <w:t>(See Picture 6</w:t>
      </w:r>
      <w:r w:rsidRPr="00214A60">
        <w:t>).</w:t>
      </w:r>
      <w:r w:rsidRPr="00214A60">
        <w:rPr>
          <w:i/>
        </w:rPr>
        <w:t xml:space="preserve"> </w:t>
      </w:r>
      <w:r w:rsidRPr="00214A60">
        <w:t xml:space="preserve">Each block should provide the option to add up to 6 sub-sections. The full description and required data fields for each of the blocks are described in the </w:t>
      </w:r>
      <w:r w:rsidR="003E20F4">
        <w:t xml:space="preserve">Annex I - </w:t>
      </w:r>
      <w:r w:rsidR="003E20F4">
        <w:rPr>
          <w:i/>
        </w:rPr>
        <w:t>Stage 5 data fields</w:t>
      </w:r>
      <w:r w:rsidRPr="00214A60">
        <w:rPr>
          <w:i/>
        </w:rPr>
        <w:t>. </w:t>
      </w:r>
    </w:p>
    <w:p w14:paraId="00000540" w14:textId="77777777" w:rsidR="008873AF" w:rsidRPr="00214A60" w:rsidRDefault="00805053" w:rsidP="00140C61">
      <w:pPr>
        <w:spacing w:after="0" w:line="240" w:lineRule="auto"/>
        <w:jc w:val="both"/>
      </w:pPr>
      <w:r w:rsidRPr="00214A60">
        <w:t>By clicking on the block, a list of sub-sections appears below it (Illustration 2).</w:t>
      </w:r>
    </w:p>
    <w:p w14:paraId="1D2881E0" w14:textId="77777777" w:rsidR="00214A60" w:rsidRPr="00214A60" w:rsidRDefault="00214A60" w:rsidP="00140C61">
      <w:pPr>
        <w:spacing w:after="0" w:line="240" w:lineRule="auto"/>
        <w:jc w:val="both"/>
      </w:pPr>
    </w:p>
    <w:p w14:paraId="00000541" w14:textId="77777777" w:rsidR="008873AF" w:rsidRPr="00214A60" w:rsidRDefault="00805053" w:rsidP="00140C61">
      <w:pPr>
        <w:spacing w:after="0" w:line="240" w:lineRule="auto"/>
        <w:jc w:val="both"/>
      </w:pPr>
      <w:r w:rsidRPr="00214A60">
        <w:t>The user can freely navigate between blocks, with the option to open all blocks with sub-sections at the same time or open just one, two, or three sub-sections.</w:t>
      </w:r>
    </w:p>
    <w:p w14:paraId="67EFCDE5" w14:textId="77777777" w:rsidR="00214A60" w:rsidRPr="00214A60" w:rsidRDefault="00214A60" w:rsidP="00140C61">
      <w:pPr>
        <w:spacing w:after="0" w:line="240" w:lineRule="auto"/>
        <w:jc w:val="both"/>
      </w:pPr>
    </w:p>
    <w:p w14:paraId="00000542" w14:textId="77777777" w:rsidR="008873AF" w:rsidRPr="00214A60" w:rsidRDefault="00805053" w:rsidP="00140C61">
      <w:pPr>
        <w:spacing w:after="0" w:line="240" w:lineRule="auto"/>
        <w:jc w:val="both"/>
      </w:pPr>
      <w:r w:rsidRPr="00214A60">
        <w:t>Option to download the results page in pdf. format. Also, the possibility to download some of the sub-sections separately in pdf. and/or xlsx. format. In the case of downloads, the option to open external links (external web page) and on sub-pages of the public page (opens in a new tab) should be saved. It is possible to save user results and send them to the user's email. The download structure and view will be clarified together with the developers.</w:t>
      </w:r>
    </w:p>
    <w:p w14:paraId="16DFB9CD" w14:textId="77777777" w:rsidR="00214A60" w:rsidRPr="00214A60" w:rsidRDefault="00214A60" w:rsidP="00140C61">
      <w:pPr>
        <w:spacing w:after="0" w:line="240" w:lineRule="auto"/>
        <w:jc w:val="both"/>
      </w:pPr>
    </w:p>
    <w:p w14:paraId="00000546" w14:textId="68C08C00" w:rsidR="008873AF" w:rsidRPr="00214A60" w:rsidRDefault="00805053" w:rsidP="00140C61">
      <w:pPr>
        <w:spacing w:after="0" w:line="240" w:lineRule="auto"/>
        <w:jc w:val="both"/>
      </w:pPr>
      <w:r w:rsidRPr="00214A60">
        <w:t xml:space="preserve">For the block 1 sub-section "List of GOV, SBM, MDR-P, MDR-A, and MT- datapoints based on stages 3-4" and for the block 4 sub-section "Datapoints", a data table is available (please note that this is the latest </w:t>
      </w:r>
      <w:r w:rsidR="00214A60" w:rsidRPr="00214A60">
        <w:t>version,</w:t>
      </w:r>
      <w:r w:rsidRPr="00214A60">
        <w:t xml:space="preserve"> and it can change)</w:t>
      </w:r>
      <w:r w:rsidR="00140C61" w:rsidRPr="00214A60">
        <w:rPr>
          <w:rStyle w:val="FootnoteReference"/>
        </w:rPr>
        <w:footnoteReference w:id="18"/>
      </w:r>
      <w:r w:rsidR="00214A60" w:rsidRPr="00214A60">
        <w:t xml:space="preserve">. </w:t>
      </w:r>
      <w:r w:rsidRPr="00214A60">
        <w:t>For reflecting results in those sub-sections, a linkage between the results of stage 3 and the information from sheets of this data table will be necessary. Specific linkages and labelling will be provided during development.</w:t>
      </w:r>
    </w:p>
    <w:p w14:paraId="17273BD8" w14:textId="1A9B9CB4" w:rsidR="00E61446" w:rsidRPr="00214A60" w:rsidRDefault="00805053" w:rsidP="00140C61">
      <w:pPr>
        <w:spacing w:after="0" w:line="240" w:lineRule="auto"/>
        <w:jc w:val="both"/>
      </w:pPr>
      <w:r w:rsidRPr="00214A60">
        <w:t>We recommend using this stage 5 schema (</w:t>
      </w:r>
      <w:r w:rsidR="003E20F4">
        <w:t>Picture 8 and Picture 9</w:t>
      </w:r>
      <w:r w:rsidRPr="00214A60">
        <w:t xml:space="preserve">), but it can be changed by agreement on the solution. </w:t>
      </w:r>
      <w:r w:rsidR="003E20F4">
        <w:t>Annex I</w:t>
      </w:r>
      <w:r w:rsidRPr="00214A60">
        <w:t xml:space="preserve"> “Stage 5 data fields”, sheets </w:t>
      </w:r>
      <w:r w:rsidRPr="00214A60">
        <w:rPr>
          <w:i/>
        </w:rPr>
        <w:t>“Result page block 1”, “Result page block 2”, “Result page block 3”, “Result page block 4”</w:t>
      </w:r>
      <w:r w:rsidRPr="00214A60">
        <w:t xml:space="preserve"> describe each of the blocks with values ​​of sub-section fields. It should be anticipated that the content and the number of sub-sections may change during development (but no more than 6 sub-sections under one block). </w:t>
      </w:r>
    </w:p>
    <w:p w14:paraId="00000549" w14:textId="78AC80EE" w:rsidR="008873AF" w:rsidRPr="007114E8" w:rsidRDefault="00BA351C" w:rsidP="00BA351C">
      <w:pPr>
        <w:pStyle w:val="Heading3"/>
      </w:pPr>
      <w:bookmarkStart w:id="29" w:name="_Toc159784843"/>
      <w:r w:rsidRPr="00214A60">
        <w:rPr>
          <w:sz w:val="22"/>
          <w:szCs w:val="22"/>
        </w:rPr>
        <w:t>6</w:t>
      </w:r>
      <w:r w:rsidR="00805053" w:rsidRPr="00214A60">
        <w:rPr>
          <w:sz w:val="22"/>
          <w:szCs w:val="22"/>
        </w:rPr>
        <w:t>.3.1. Linkages to</w:t>
      </w:r>
      <w:r w:rsidR="00805053" w:rsidRPr="007114E8">
        <w:t xml:space="preserve"> previous stages:</w:t>
      </w:r>
      <w:bookmarkEnd w:id="29"/>
    </w:p>
    <w:p w14:paraId="5FA74DF5" w14:textId="2FC323C5" w:rsidR="0029120A" w:rsidRPr="0029120A" w:rsidRDefault="0029120A" w:rsidP="0029120A">
      <w:pPr>
        <w:rPr>
          <w:iCs/>
        </w:rPr>
      </w:pPr>
      <w:r w:rsidRPr="0029120A">
        <w:rPr>
          <w:iCs/>
        </w:rPr>
        <w:t xml:space="preserve">Picture 6: </w:t>
      </w:r>
      <w:r w:rsidR="003E20F4">
        <w:rPr>
          <w:iCs/>
        </w:rPr>
        <w:t xml:space="preserve">ESG Tool structure and linkage between the stages </w:t>
      </w:r>
    </w:p>
    <w:p w14:paraId="0000054A" w14:textId="77777777" w:rsidR="008873AF" w:rsidRDefault="00805053">
      <w:r>
        <w:rPr>
          <w:noProof/>
          <w:lang w:val="en-US"/>
        </w:rPr>
        <w:drawing>
          <wp:inline distT="114300" distB="114300" distL="114300" distR="114300" wp14:anchorId="797C11EC" wp14:editId="356EEDA4">
            <wp:extent cx="6048375" cy="3152775"/>
            <wp:effectExtent l="0" t="0" r="9525" b="9525"/>
            <wp:docPr id="1827427828"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3"/>
                    <a:srcRect/>
                    <a:stretch>
                      <a:fillRect/>
                    </a:stretch>
                  </pic:blipFill>
                  <pic:spPr>
                    <a:xfrm>
                      <a:off x="0" y="0"/>
                      <a:ext cx="6048740" cy="3152965"/>
                    </a:xfrm>
                    <a:prstGeom prst="rect">
                      <a:avLst/>
                    </a:prstGeom>
                    <a:ln/>
                  </pic:spPr>
                </pic:pic>
              </a:graphicData>
            </a:graphic>
          </wp:inline>
        </w:drawing>
      </w:r>
    </w:p>
    <w:p w14:paraId="0000054D" w14:textId="572F9B05" w:rsidR="008873AF" w:rsidRPr="0029120A" w:rsidRDefault="00805053" w:rsidP="00E61446">
      <w:pPr>
        <w:pStyle w:val="Heading4"/>
        <w:jc w:val="both"/>
        <w:rPr>
          <w:b w:val="0"/>
          <w:bCs/>
        </w:rPr>
      </w:pPr>
      <w:r w:rsidRPr="0029120A">
        <w:rPr>
          <w:b w:val="0"/>
          <w:bCs/>
        </w:rPr>
        <w:t>Stage 1</w:t>
      </w:r>
    </w:p>
    <w:p w14:paraId="0000054E" w14:textId="706C33AD" w:rsidR="008873AF" w:rsidRDefault="00805053">
      <w:pPr>
        <w:jc w:val="both"/>
        <w:rPr>
          <w:sz w:val="24"/>
          <w:szCs w:val="24"/>
        </w:rPr>
      </w:pPr>
      <w:r>
        <w:rPr>
          <w:sz w:val="24"/>
          <w:szCs w:val="24"/>
        </w:rPr>
        <w:t xml:space="preserve">The stage 1 results will be displayed within Block 1, 2, 3 and 4 </w:t>
      </w:r>
      <w:r w:rsidR="003E20F4">
        <w:rPr>
          <w:sz w:val="24"/>
          <w:szCs w:val="24"/>
        </w:rPr>
        <w:t>and in</w:t>
      </w:r>
      <w:r>
        <w:rPr>
          <w:sz w:val="24"/>
          <w:szCs w:val="24"/>
        </w:rPr>
        <w:t xml:space="preserve"> the downloadable file. The downloadable file should take priority but for user experience, it might be necessary to also display them within the block. The description of the results follows what has been stated previously in stage 1.</w:t>
      </w:r>
    </w:p>
    <w:p w14:paraId="0000054F" w14:textId="77777777" w:rsidR="008873AF" w:rsidRDefault="00805053">
      <w:pPr>
        <w:spacing w:after="0" w:line="310" w:lineRule="auto"/>
        <w:ind w:left="520"/>
        <w:jc w:val="both"/>
        <w:rPr>
          <w:b/>
          <w:sz w:val="24"/>
          <w:szCs w:val="24"/>
        </w:rPr>
      </w:pPr>
      <w:r>
        <w:rPr>
          <w:b/>
          <w:sz w:val="24"/>
          <w:szCs w:val="24"/>
        </w:rPr>
        <w:t>Visual/ functional results:</w:t>
      </w:r>
    </w:p>
    <w:p w14:paraId="00000553" w14:textId="29CBAB2E" w:rsidR="008873AF" w:rsidRPr="003E20F4" w:rsidRDefault="003E20F4">
      <w:pPr>
        <w:numPr>
          <w:ilvl w:val="0"/>
          <w:numId w:val="2"/>
        </w:numPr>
        <w:spacing w:after="0"/>
        <w:jc w:val="both"/>
      </w:pPr>
      <w:r>
        <w:rPr>
          <w:sz w:val="24"/>
          <w:szCs w:val="24"/>
        </w:rPr>
        <w:t>Visualization of the value chain</w:t>
      </w:r>
    </w:p>
    <w:p w14:paraId="3C9A3713" w14:textId="5BFD3469" w:rsidR="003E20F4" w:rsidRPr="003E20F4" w:rsidRDefault="003E20F4" w:rsidP="003E20F4">
      <w:pPr>
        <w:numPr>
          <w:ilvl w:val="0"/>
          <w:numId w:val="2"/>
        </w:numPr>
        <w:spacing w:after="0"/>
        <w:jc w:val="both"/>
      </w:pPr>
      <w:r>
        <w:rPr>
          <w:sz w:val="24"/>
          <w:szCs w:val="24"/>
        </w:rPr>
        <w:t>List of important stakeholders (evaluated above the threshold)</w:t>
      </w:r>
    </w:p>
    <w:p w14:paraId="00000555" w14:textId="53B117C0" w:rsidR="008873AF" w:rsidRPr="001E0DBC" w:rsidRDefault="003E20F4" w:rsidP="003E20F4">
      <w:pPr>
        <w:numPr>
          <w:ilvl w:val="0"/>
          <w:numId w:val="2"/>
        </w:numPr>
        <w:spacing w:after="0"/>
        <w:jc w:val="both"/>
      </w:pPr>
      <w:r w:rsidRPr="001E0DBC">
        <w:t>Table</w:t>
      </w:r>
      <w:r w:rsidR="00805053" w:rsidRPr="001E0DBC">
        <w:t xml:space="preserve"> with recommendations for communication for all displayed stakeholders. </w:t>
      </w:r>
      <w:r>
        <w:t xml:space="preserve">(Source: Annex F - Sheet: result_page). Recommendation include: </w:t>
      </w:r>
    </w:p>
    <w:p w14:paraId="00000556" w14:textId="77777777" w:rsidR="008873AF" w:rsidRPr="001E0DBC" w:rsidRDefault="00805053" w:rsidP="003E20F4">
      <w:pPr>
        <w:numPr>
          <w:ilvl w:val="1"/>
          <w:numId w:val="8"/>
        </w:numPr>
        <w:spacing w:after="0"/>
        <w:jc w:val="both"/>
      </w:pPr>
      <w:r w:rsidRPr="001E0DBC">
        <w:t>Usual topics covered in communication with the type of stakeholders.</w:t>
      </w:r>
    </w:p>
    <w:p w14:paraId="00000558" w14:textId="1640F103" w:rsidR="008873AF" w:rsidRPr="001E0DBC" w:rsidRDefault="00805053" w:rsidP="003E20F4">
      <w:pPr>
        <w:numPr>
          <w:ilvl w:val="1"/>
          <w:numId w:val="8"/>
        </w:numPr>
        <w:jc w:val="both"/>
      </w:pPr>
      <w:r w:rsidRPr="001E0DBC">
        <w:t>Recommended frequency of communication for displayed stakeholders.</w:t>
      </w:r>
    </w:p>
    <w:p w14:paraId="0000055A" w14:textId="546ACF83" w:rsidR="008873AF" w:rsidRPr="001E0DBC" w:rsidRDefault="00805053" w:rsidP="00C7268D">
      <w:pPr>
        <w:pStyle w:val="Heading4"/>
        <w:jc w:val="both"/>
        <w:rPr>
          <w:b w:val="0"/>
          <w:bCs/>
          <w:i w:val="0"/>
          <w:iCs/>
          <w:sz w:val="22"/>
          <w:szCs w:val="22"/>
        </w:rPr>
      </w:pPr>
      <w:r w:rsidRPr="001E0DBC">
        <w:rPr>
          <w:b w:val="0"/>
          <w:bCs/>
          <w:i w:val="0"/>
          <w:iCs/>
          <w:sz w:val="22"/>
          <w:szCs w:val="22"/>
        </w:rPr>
        <w:t>Stage 2</w:t>
      </w:r>
    </w:p>
    <w:p w14:paraId="0000055C" w14:textId="5C4B30D8" w:rsidR="008873AF" w:rsidRPr="001E0DBC" w:rsidRDefault="00805053">
      <w:pPr>
        <w:jc w:val="both"/>
      </w:pPr>
      <w:r w:rsidRPr="001E0DBC">
        <w:t>The stage 2 results</w:t>
      </w:r>
      <w:r w:rsidR="00410301">
        <w:t xml:space="preserve"> are not directly displayed in stage 5 as this is a stage of shortlisting matters for the next stages for further analysis. </w:t>
      </w:r>
      <w:r w:rsidRPr="001E0DBC">
        <w:t xml:space="preserve"> </w:t>
      </w:r>
    </w:p>
    <w:p w14:paraId="0000055E" w14:textId="20A7C31C" w:rsidR="008873AF" w:rsidRPr="001E0DBC" w:rsidRDefault="00805053" w:rsidP="00C7268D">
      <w:pPr>
        <w:pStyle w:val="Heading4"/>
        <w:jc w:val="both"/>
        <w:rPr>
          <w:b w:val="0"/>
          <w:bCs/>
          <w:i w:val="0"/>
          <w:iCs/>
          <w:sz w:val="22"/>
          <w:szCs w:val="22"/>
        </w:rPr>
      </w:pPr>
      <w:r w:rsidRPr="001E0DBC">
        <w:rPr>
          <w:b w:val="0"/>
          <w:bCs/>
          <w:i w:val="0"/>
          <w:iCs/>
          <w:sz w:val="22"/>
          <w:szCs w:val="22"/>
        </w:rPr>
        <w:t>Stage 3 and 4</w:t>
      </w:r>
    </w:p>
    <w:p w14:paraId="0000055F" w14:textId="77777777" w:rsidR="008873AF" w:rsidRPr="001E0DBC" w:rsidRDefault="00805053">
      <w:pPr>
        <w:jc w:val="both"/>
      </w:pPr>
      <w:r w:rsidRPr="001E0DBC">
        <w:t>Stage 3 and 4 of the tool are strongly interlinked and their results will overlap to an extent especially from the user’s point of view when they review their company’s IROs and impact through double materiality.</w:t>
      </w:r>
    </w:p>
    <w:p w14:paraId="00000560" w14:textId="77777777" w:rsidR="008873AF" w:rsidRPr="001E0DBC" w:rsidRDefault="00805053">
      <w:pPr>
        <w:pStyle w:val="Heading4"/>
        <w:jc w:val="both"/>
        <w:rPr>
          <w:b w:val="0"/>
          <w:bCs/>
          <w:i w:val="0"/>
          <w:iCs/>
          <w:sz w:val="22"/>
          <w:szCs w:val="22"/>
        </w:rPr>
      </w:pPr>
      <w:r w:rsidRPr="001E0DBC">
        <w:rPr>
          <w:b w:val="0"/>
          <w:bCs/>
          <w:i w:val="0"/>
          <w:iCs/>
          <w:sz w:val="22"/>
          <w:szCs w:val="22"/>
        </w:rPr>
        <w:t>Stage 3</w:t>
      </w:r>
    </w:p>
    <w:p w14:paraId="00000561" w14:textId="77777777" w:rsidR="008873AF" w:rsidRPr="001E0DBC" w:rsidRDefault="00805053">
      <w:pPr>
        <w:jc w:val="both"/>
      </w:pPr>
      <w:r w:rsidRPr="001E0DBC">
        <w:t>Stage 3 results are tied to stage 5 and should be integrated into all blocks and the final downloadable file. As described the stage 3 results are:</w:t>
      </w:r>
    </w:p>
    <w:p w14:paraId="00000562" w14:textId="77777777" w:rsidR="008873AF" w:rsidRPr="001E0DBC" w:rsidRDefault="00805053" w:rsidP="00410301">
      <w:pPr>
        <w:pStyle w:val="ListParagraph"/>
        <w:numPr>
          <w:ilvl w:val="0"/>
          <w:numId w:val="15"/>
        </w:numPr>
        <w:jc w:val="both"/>
      </w:pPr>
      <w:r w:rsidRPr="001E0DBC">
        <w:t>The complete list of assessed IRO events by categories (impact, risk, opportunity types, and subtypes) and prioritized sustainability topics.</w:t>
      </w:r>
    </w:p>
    <w:p w14:paraId="00000563" w14:textId="77777777" w:rsidR="008873AF" w:rsidRPr="001E0DBC" w:rsidRDefault="00805053" w:rsidP="00410301">
      <w:pPr>
        <w:pStyle w:val="ListParagraph"/>
        <w:numPr>
          <w:ilvl w:val="0"/>
          <w:numId w:val="15"/>
        </w:numPr>
        <w:jc w:val="both"/>
      </w:pPr>
      <w:r w:rsidRPr="001E0DBC">
        <w:t>The list of assessed IRO events should be displayed in all the blocks in accordance with linkage to each specific block description, as assessed IROs affect:</w:t>
      </w:r>
    </w:p>
    <w:p w14:paraId="00000564" w14:textId="5ADB49A7" w:rsidR="008873AF" w:rsidRPr="001E0DBC" w:rsidRDefault="00805053" w:rsidP="00410301">
      <w:pPr>
        <w:pStyle w:val="ListParagraph"/>
        <w:numPr>
          <w:ilvl w:val="1"/>
          <w:numId w:val="15"/>
        </w:numPr>
        <w:jc w:val="both"/>
      </w:pPr>
      <w:r w:rsidRPr="001E0DBC">
        <w:t>‘Business Development’: How the user should minimise impacts, risks and foresee opportunities from their business model point of view</w:t>
      </w:r>
    </w:p>
    <w:p w14:paraId="00000565" w14:textId="66AE517C" w:rsidR="008873AF" w:rsidRPr="001E0DBC" w:rsidRDefault="00805053" w:rsidP="00410301">
      <w:pPr>
        <w:pStyle w:val="ListParagraph"/>
        <w:numPr>
          <w:ilvl w:val="1"/>
          <w:numId w:val="15"/>
        </w:numPr>
        <w:jc w:val="both"/>
      </w:pPr>
      <w:r w:rsidRPr="001E0DBC">
        <w:t>‘Communication’: How the user should be transparent in regards to their assessed IROs in communication</w:t>
      </w:r>
    </w:p>
    <w:p w14:paraId="00000566" w14:textId="77777777" w:rsidR="008873AF" w:rsidRPr="001E0DBC" w:rsidRDefault="00805053" w:rsidP="00410301">
      <w:pPr>
        <w:pStyle w:val="ListParagraph"/>
        <w:numPr>
          <w:ilvl w:val="1"/>
          <w:numId w:val="15"/>
        </w:numPr>
        <w:jc w:val="both"/>
      </w:pPr>
      <w:r w:rsidRPr="001E0DBC">
        <w:t>‘Impact’: To help the user to better understand their IROs in accordance with the double materiality assessment results.</w:t>
      </w:r>
    </w:p>
    <w:p w14:paraId="00000567" w14:textId="77777777" w:rsidR="008873AF" w:rsidRPr="001E0DBC" w:rsidRDefault="00805053" w:rsidP="00410301">
      <w:pPr>
        <w:pStyle w:val="ListParagraph"/>
        <w:numPr>
          <w:ilvl w:val="0"/>
          <w:numId w:val="15"/>
        </w:numPr>
        <w:jc w:val="both"/>
      </w:pPr>
      <w:r w:rsidRPr="001E0DBC">
        <w:t>Joint overview: Stage 3 results and the description on how the IRO assessment was carried out in the tool from the companies point of view should be displayed within block 4 and the downloadable file as this is required by the ESRS.</w:t>
      </w:r>
    </w:p>
    <w:p w14:paraId="00000569" w14:textId="5EF4DFF0" w:rsidR="008873AF" w:rsidRPr="001E0DBC" w:rsidRDefault="00805053" w:rsidP="00FA4139">
      <w:pPr>
        <w:rPr>
          <w:u w:val="single"/>
        </w:rPr>
      </w:pPr>
      <w:r w:rsidRPr="001E0DBC">
        <w:rPr>
          <w:u w:val="single"/>
        </w:rPr>
        <w:t>Stage 4</w:t>
      </w:r>
    </w:p>
    <w:p w14:paraId="0000056A" w14:textId="39D39B98" w:rsidR="008873AF" w:rsidRDefault="00805053">
      <w:pPr>
        <w:jc w:val="both"/>
      </w:pPr>
      <w:r w:rsidRPr="001E0DBC">
        <w:t>Stage 4 results are perhaps the most important linkage to stage 5 as these results define the “recipe” for integrating ESG into the company’s core operations, strategy, communications, vision and eventually will help the company to draft their sustainability report if they wish to do so. The double materiality assessment results should be tied to EFRAG’s list of data points</w:t>
      </w:r>
      <w:r w:rsidR="00410301">
        <w:rPr>
          <w:rStyle w:val="FootnoteReference"/>
        </w:rPr>
        <w:footnoteReference w:id="19"/>
      </w:r>
      <w:r w:rsidRPr="001E0DBC">
        <w:t xml:space="preserve"> during/ at the end of stage 3 and 4 so they can be clearly displayed in stage 5 at least the downloadable file that is aimed to presen</w:t>
      </w:r>
      <w:r w:rsidR="00410301">
        <w:t>t the company with a guideline/</w:t>
      </w:r>
      <w:r w:rsidRPr="001E0DBC">
        <w:t>recipe on how to construct their sustainability report. Stage 4 needs to have a clear description of the double materiality assessment process and stakeholder engagement (stage 1) process as this is required by CSRD and ESRSs. These descriptions can be automatically added to stage 5, block 4 and the downloadable file as they describe the user’s journey within the tool and the general description of the tool’s processes/ stages.</w:t>
      </w:r>
    </w:p>
    <w:p w14:paraId="0000056C" w14:textId="7C72C028" w:rsidR="008873AF" w:rsidRPr="0029120A" w:rsidRDefault="00E61446">
      <w:pPr>
        <w:spacing w:after="0" w:line="240" w:lineRule="auto"/>
        <w:jc w:val="both"/>
        <w:rPr>
          <w:rStyle w:val="SubtleEmphasis"/>
          <w:i w:val="0"/>
          <w:iCs w:val="0"/>
        </w:rPr>
      </w:pPr>
      <w:r w:rsidRPr="0029120A">
        <w:rPr>
          <w:rStyle w:val="SubtleEmphasis"/>
          <w:i w:val="0"/>
          <w:iCs w:val="0"/>
        </w:rPr>
        <w:t>Picture 7: DMA results view 1</w:t>
      </w:r>
      <w:r w:rsidR="00F919F3">
        <w:rPr>
          <w:rStyle w:val="SubtleEmphasis"/>
          <w:i w:val="0"/>
          <w:iCs w:val="0"/>
        </w:rPr>
        <w:t>.</w:t>
      </w:r>
    </w:p>
    <w:p w14:paraId="0000056F" w14:textId="7802850B" w:rsidR="008873AF" w:rsidRDefault="00805053" w:rsidP="00E61446">
      <w:pPr>
        <w:spacing w:after="0" w:line="240" w:lineRule="auto"/>
        <w:jc w:val="center"/>
        <w:rPr>
          <w:sz w:val="24"/>
          <w:szCs w:val="24"/>
        </w:rPr>
      </w:pPr>
      <w:r>
        <w:rPr>
          <w:noProof/>
          <w:sz w:val="24"/>
          <w:szCs w:val="24"/>
          <w:lang w:val="en-US"/>
        </w:rPr>
        <w:drawing>
          <wp:inline distT="0" distB="0" distL="0" distR="0" wp14:anchorId="5289F650" wp14:editId="69F8D9C9">
            <wp:extent cx="2945765" cy="1304925"/>
            <wp:effectExtent l="0" t="0" r="6985" b="9525"/>
            <wp:docPr id="1827427834" name="image8.png" descr="Pilt, millel on kujutatud tekst, kuvatõmmis, Font, Ristkülik&#10;&#10;Kirjeldus on genereeritud automaatselt"/>
            <wp:cNvGraphicFramePr/>
            <a:graphic xmlns:a="http://schemas.openxmlformats.org/drawingml/2006/main">
              <a:graphicData uri="http://schemas.openxmlformats.org/drawingml/2006/picture">
                <pic:pic xmlns:pic="http://schemas.openxmlformats.org/drawingml/2006/picture">
                  <pic:nvPicPr>
                    <pic:cNvPr id="0" name="image8.png" descr="Pilt, millel on kujutatud tekst, kuvatõmmis, Font, Ristkülik&#10;&#10;Kirjeldus on genereeritud automaatselt"/>
                    <pic:cNvPicPr preferRelativeResize="0"/>
                  </pic:nvPicPr>
                  <pic:blipFill>
                    <a:blip r:embed="rId20"/>
                    <a:srcRect/>
                    <a:stretch>
                      <a:fillRect/>
                    </a:stretch>
                  </pic:blipFill>
                  <pic:spPr>
                    <a:xfrm>
                      <a:off x="0" y="0"/>
                      <a:ext cx="2950212" cy="1306895"/>
                    </a:xfrm>
                    <a:prstGeom prst="rect">
                      <a:avLst/>
                    </a:prstGeom>
                    <a:ln/>
                  </pic:spPr>
                </pic:pic>
              </a:graphicData>
            </a:graphic>
          </wp:inline>
        </w:drawing>
      </w:r>
    </w:p>
    <w:p w14:paraId="00000570" w14:textId="77777777" w:rsidR="008873AF" w:rsidRDefault="00805053">
      <w:pPr>
        <w:spacing w:after="0" w:line="240" w:lineRule="auto"/>
        <w:jc w:val="center"/>
        <w:rPr>
          <w:sz w:val="24"/>
          <w:szCs w:val="24"/>
        </w:rPr>
      </w:pPr>
      <w:r>
        <w:rPr>
          <w:noProof/>
          <w:sz w:val="24"/>
          <w:szCs w:val="24"/>
          <w:lang w:val="en-US"/>
        </w:rPr>
        <w:drawing>
          <wp:inline distT="0" distB="0" distL="0" distR="0" wp14:anchorId="11BB4CCF" wp14:editId="20C3F855">
            <wp:extent cx="2933065" cy="2076450"/>
            <wp:effectExtent l="0" t="0" r="635" b="0"/>
            <wp:docPr id="1827427833" name="image7.png" descr="Pilt, millel on kujutatud tekst, kuvatõmmis, Font, järjekord&#10;&#10;Kirjeldus on genereeritud automaatselt"/>
            <wp:cNvGraphicFramePr/>
            <a:graphic xmlns:a="http://schemas.openxmlformats.org/drawingml/2006/main">
              <a:graphicData uri="http://schemas.openxmlformats.org/drawingml/2006/picture">
                <pic:pic xmlns:pic="http://schemas.openxmlformats.org/drawingml/2006/picture">
                  <pic:nvPicPr>
                    <pic:cNvPr id="0" name="image7.png" descr="Pilt, millel on kujutatud tekst, kuvatõmmis, Font, järjekord&#10;&#10;Kirjeldus on genereeritud automaatselt"/>
                    <pic:cNvPicPr preferRelativeResize="0"/>
                  </pic:nvPicPr>
                  <pic:blipFill>
                    <a:blip r:embed="rId21"/>
                    <a:srcRect/>
                    <a:stretch>
                      <a:fillRect/>
                    </a:stretch>
                  </pic:blipFill>
                  <pic:spPr>
                    <a:xfrm>
                      <a:off x="0" y="0"/>
                      <a:ext cx="2933065" cy="2076450"/>
                    </a:xfrm>
                    <a:prstGeom prst="rect">
                      <a:avLst/>
                    </a:prstGeom>
                    <a:ln/>
                  </pic:spPr>
                </pic:pic>
              </a:graphicData>
            </a:graphic>
          </wp:inline>
        </w:drawing>
      </w:r>
    </w:p>
    <w:p w14:paraId="0CE7E599" w14:textId="77777777" w:rsidR="00E61446" w:rsidRDefault="00E61446">
      <w:pPr>
        <w:spacing w:after="0" w:line="240" w:lineRule="auto"/>
        <w:jc w:val="center"/>
        <w:rPr>
          <w:sz w:val="24"/>
          <w:szCs w:val="24"/>
        </w:rPr>
      </w:pPr>
    </w:p>
    <w:p w14:paraId="068E4DE1" w14:textId="14C59F08" w:rsidR="00E61446" w:rsidRPr="0029120A" w:rsidRDefault="00E61446" w:rsidP="00E61446">
      <w:pPr>
        <w:spacing w:after="0" w:line="240" w:lineRule="auto"/>
        <w:jc w:val="both"/>
        <w:rPr>
          <w:rStyle w:val="SubtleEmphasis"/>
          <w:i w:val="0"/>
          <w:iCs w:val="0"/>
        </w:rPr>
      </w:pPr>
      <w:r w:rsidRPr="0029120A">
        <w:rPr>
          <w:rStyle w:val="SubtleEmphasis"/>
          <w:i w:val="0"/>
          <w:iCs w:val="0"/>
        </w:rPr>
        <w:t>Picture 8:  DMA results view 2</w:t>
      </w:r>
      <w:r w:rsidR="00F919F3">
        <w:rPr>
          <w:rStyle w:val="SubtleEmphasis"/>
          <w:i w:val="0"/>
          <w:iCs w:val="0"/>
        </w:rPr>
        <w:t>.</w:t>
      </w:r>
      <w:r w:rsidRPr="0029120A">
        <w:rPr>
          <w:rStyle w:val="SubtleEmphasis"/>
          <w:i w:val="0"/>
          <w:iCs w:val="0"/>
        </w:rPr>
        <w:t> </w:t>
      </w:r>
    </w:p>
    <w:p w14:paraId="00000573" w14:textId="2AC11196" w:rsidR="008873AF" w:rsidRDefault="00805053" w:rsidP="00E61446">
      <w:pPr>
        <w:spacing w:after="0" w:line="240" w:lineRule="auto"/>
        <w:jc w:val="center"/>
        <w:rPr>
          <w:sz w:val="24"/>
          <w:szCs w:val="24"/>
        </w:rPr>
      </w:pPr>
      <w:r>
        <w:rPr>
          <w:noProof/>
          <w:sz w:val="24"/>
          <w:szCs w:val="24"/>
          <w:lang w:val="en-US"/>
        </w:rPr>
        <w:drawing>
          <wp:inline distT="0" distB="0" distL="0" distR="0" wp14:anchorId="597E4A55" wp14:editId="2B0E713A">
            <wp:extent cx="3228975" cy="2009775"/>
            <wp:effectExtent l="0" t="0" r="9525" b="9525"/>
            <wp:docPr id="1827427835" name="image10.png" descr="Pilt, millel on kujutatud tekst, kuvatõmmis, Font, järjekord&#10;&#10;Kirjeldus on genereeritud automaatselt"/>
            <wp:cNvGraphicFramePr/>
            <a:graphic xmlns:a="http://schemas.openxmlformats.org/drawingml/2006/main">
              <a:graphicData uri="http://schemas.openxmlformats.org/drawingml/2006/picture">
                <pic:pic xmlns:pic="http://schemas.openxmlformats.org/drawingml/2006/picture">
                  <pic:nvPicPr>
                    <pic:cNvPr id="0" name="image10.png" descr="Pilt, millel on kujutatud tekst, kuvatõmmis, Font, järjekord&#10;&#10;Kirjeldus on genereeritud automaatselt"/>
                    <pic:cNvPicPr preferRelativeResize="0"/>
                  </pic:nvPicPr>
                  <pic:blipFill>
                    <a:blip r:embed="rId22"/>
                    <a:srcRect/>
                    <a:stretch>
                      <a:fillRect/>
                    </a:stretch>
                  </pic:blipFill>
                  <pic:spPr>
                    <a:xfrm>
                      <a:off x="0" y="0"/>
                      <a:ext cx="3228975" cy="2009775"/>
                    </a:xfrm>
                    <a:prstGeom prst="rect">
                      <a:avLst/>
                    </a:prstGeom>
                    <a:ln/>
                  </pic:spPr>
                </pic:pic>
              </a:graphicData>
            </a:graphic>
          </wp:inline>
        </w:drawing>
      </w:r>
    </w:p>
    <w:p w14:paraId="00000575" w14:textId="2218128D" w:rsidR="008873AF" w:rsidRPr="00BA351C" w:rsidRDefault="00BA351C" w:rsidP="00BA351C">
      <w:pPr>
        <w:pStyle w:val="Heading3"/>
      </w:pPr>
      <w:bookmarkStart w:id="30" w:name="_Toc159784844"/>
      <w:r w:rsidRPr="00BA351C">
        <w:t>6</w:t>
      </w:r>
      <w:r w:rsidR="00805053" w:rsidRPr="00BA351C">
        <w:t>.3.2. General description of each block</w:t>
      </w:r>
      <w:bookmarkEnd w:id="30"/>
    </w:p>
    <w:p w14:paraId="00000577" w14:textId="5F143F76" w:rsidR="008873AF" w:rsidRDefault="00805053">
      <w:pPr>
        <w:spacing w:after="0" w:line="240" w:lineRule="auto"/>
        <w:jc w:val="both"/>
        <w:rPr>
          <w:sz w:val="24"/>
          <w:szCs w:val="24"/>
        </w:rPr>
      </w:pPr>
      <w:r>
        <w:rPr>
          <w:sz w:val="24"/>
          <w:szCs w:val="24"/>
        </w:rPr>
        <w:t xml:space="preserve">The order of these blocks on the results page might need to be changed for a better user experience. The below description should be read together with the </w:t>
      </w:r>
      <w:r w:rsidR="00410301">
        <w:rPr>
          <w:sz w:val="24"/>
          <w:szCs w:val="24"/>
        </w:rPr>
        <w:t xml:space="preserve">Annex I </w:t>
      </w:r>
      <w:r>
        <w:rPr>
          <w:i/>
          <w:sz w:val="24"/>
          <w:szCs w:val="24"/>
        </w:rPr>
        <w:t>“Stage 5 data fields”</w:t>
      </w:r>
      <w:r>
        <w:rPr>
          <w:sz w:val="24"/>
          <w:szCs w:val="24"/>
        </w:rPr>
        <w:t>. It is possible to combine these blocks if it seems better from a user point of view or otherwise presents the tool results more clearly.</w:t>
      </w:r>
    </w:p>
    <w:p w14:paraId="00000579" w14:textId="45A12FAD" w:rsidR="008873AF" w:rsidRDefault="00BA351C" w:rsidP="00BA351C">
      <w:pPr>
        <w:pStyle w:val="Heading4"/>
      </w:pPr>
      <w:r w:rsidRPr="00BA351C">
        <w:t>6</w:t>
      </w:r>
      <w:r w:rsidR="00805053" w:rsidRPr="00BA351C">
        <w:t>.3.2.1. Block 1:</w:t>
      </w:r>
    </w:p>
    <w:p w14:paraId="0000057A" w14:textId="77777777" w:rsidR="008873AF" w:rsidRDefault="00805053">
      <w:pPr>
        <w:spacing w:after="0" w:line="240" w:lineRule="auto"/>
        <w:jc w:val="both"/>
        <w:rPr>
          <w:sz w:val="24"/>
          <w:szCs w:val="24"/>
        </w:rPr>
      </w:pPr>
      <w:r>
        <w:rPr>
          <w:sz w:val="24"/>
          <w:szCs w:val="24"/>
        </w:rPr>
        <w:t>The “working name” for this block has been ‘Business Development’ or ‘Integrate ESG’, this is just an initial suggestion to describe this module of the results page. </w:t>
      </w:r>
    </w:p>
    <w:p w14:paraId="0000057B" w14:textId="77777777" w:rsidR="008873AF" w:rsidRDefault="008873AF">
      <w:pPr>
        <w:spacing w:after="0" w:line="240" w:lineRule="auto"/>
        <w:jc w:val="both"/>
        <w:rPr>
          <w:sz w:val="24"/>
          <w:szCs w:val="24"/>
        </w:rPr>
      </w:pPr>
    </w:p>
    <w:p w14:paraId="0000057C" w14:textId="77777777" w:rsidR="008873AF" w:rsidRDefault="00805053">
      <w:pPr>
        <w:spacing w:after="0" w:line="240" w:lineRule="auto"/>
        <w:jc w:val="both"/>
        <w:rPr>
          <w:sz w:val="24"/>
          <w:szCs w:val="24"/>
        </w:rPr>
      </w:pPr>
      <w:r>
        <w:rPr>
          <w:sz w:val="24"/>
          <w:szCs w:val="24"/>
        </w:rPr>
        <w:t>Block one is divided into 6 sub-sections that guide the user on how to integrate the material ESG aspects better into their business model, strategy, and internal policies, and how to create a valid and measurable sustainability vision for the company. This section aligns with the results of stages 3-4 but showcases the business development-specific data points from the ESG areas that the company has deemed material to them through stages 3-4. This block should also provide an overview of the stage 1 results.</w:t>
      </w:r>
    </w:p>
    <w:p w14:paraId="095142AD" w14:textId="77777777" w:rsidR="00E46CCD" w:rsidRDefault="00E46CCD">
      <w:pPr>
        <w:spacing w:after="0" w:line="240" w:lineRule="auto"/>
        <w:jc w:val="both"/>
        <w:rPr>
          <w:sz w:val="24"/>
          <w:szCs w:val="24"/>
        </w:rPr>
      </w:pPr>
    </w:p>
    <w:p w14:paraId="0000057D" w14:textId="7B58D6D9" w:rsidR="008873AF" w:rsidRPr="00E46CCD" w:rsidRDefault="00E46CCD">
      <w:pPr>
        <w:spacing w:after="0" w:line="240" w:lineRule="auto"/>
        <w:jc w:val="both"/>
        <w:rPr>
          <w:iCs/>
        </w:rPr>
      </w:pPr>
      <w:r w:rsidRPr="00E46CCD">
        <w:rPr>
          <w:iCs/>
        </w:rPr>
        <w:t xml:space="preserve">Table </w:t>
      </w:r>
      <w:r w:rsidR="00F919F3">
        <w:rPr>
          <w:iCs/>
        </w:rPr>
        <w:t>20</w:t>
      </w:r>
      <w:r w:rsidRPr="00E46CCD">
        <w:rPr>
          <w:iCs/>
        </w:rPr>
        <w:t>: Block 1</w:t>
      </w:r>
    </w:p>
    <w:tbl>
      <w:tblPr>
        <w:tblStyle w:val="6"/>
        <w:tblW w:w="9062" w:type="dxa"/>
        <w:tblLayout w:type="fixed"/>
        <w:tblLook w:val="0400" w:firstRow="0" w:lastRow="0" w:firstColumn="0" w:lastColumn="0" w:noHBand="0" w:noVBand="1"/>
      </w:tblPr>
      <w:tblGrid>
        <w:gridCol w:w="3142"/>
        <w:gridCol w:w="5920"/>
      </w:tblGrid>
      <w:tr w:rsidR="008873AF" w:rsidRPr="00E46CCD" w14:paraId="132F344B" w14:textId="77777777" w:rsidTr="00410301">
        <w:trPr>
          <w:trHeight w:val="315"/>
        </w:trPr>
        <w:tc>
          <w:tcPr>
            <w:tcW w:w="3142" w:type="dxa"/>
            <w:tcBorders>
              <w:top w:val="single" w:sz="4" w:space="0" w:color="000000"/>
              <w:left w:val="single" w:sz="4" w:space="0" w:color="000000"/>
              <w:bottom w:val="single" w:sz="4" w:space="0" w:color="000000"/>
              <w:right w:val="single" w:sz="4" w:space="0" w:color="000000"/>
            </w:tcBorders>
            <w:tcMar>
              <w:top w:w="40" w:type="dxa"/>
              <w:left w:w="40" w:type="dxa"/>
              <w:bottom w:w="40" w:type="dxa"/>
              <w:right w:w="40" w:type="dxa"/>
            </w:tcMar>
          </w:tcPr>
          <w:p w14:paraId="0000057E" w14:textId="77777777" w:rsidR="008873AF" w:rsidRPr="00E46CCD" w:rsidRDefault="00805053" w:rsidP="00410301">
            <w:pPr>
              <w:spacing w:after="0" w:line="240" w:lineRule="auto"/>
            </w:pPr>
            <w:r w:rsidRPr="00E46CCD">
              <w:t>General description of sub-sections</w:t>
            </w:r>
          </w:p>
        </w:tc>
        <w:tc>
          <w:tcPr>
            <w:tcW w:w="5920" w:type="dxa"/>
            <w:tcBorders>
              <w:top w:val="single" w:sz="4" w:space="0" w:color="000000"/>
              <w:left w:val="single" w:sz="4" w:space="0" w:color="000000"/>
              <w:bottom w:val="single" w:sz="4" w:space="0" w:color="000000"/>
              <w:right w:val="single" w:sz="4" w:space="0" w:color="000000"/>
            </w:tcBorders>
            <w:tcMar>
              <w:top w:w="40" w:type="dxa"/>
              <w:left w:w="40" w:type="dxa"/>
              <w:bottom w:w="40" w:type="dxa"/>
              <w:right w:w="40" w:type="dxa"/>
            </w:tcMar>
          </w:tcPr>
          <w:p w14:paraId="0000057F" w14:textId="56629AD3" w:rsidR="008873AF" w:rsidRPr="00E46CCD" w:rsidRDefault="00410301" w:rsidP="00410301">
            <w:pPr>
              <w:spacing w:after="0" w:line="240" w:lineRule="auto"/>
            </w:pPr>
            <w:r>
              <w:t>Comments</w:t>
            </w:r>
          </w:p>
        </w:tc>
      </w:tr>
      <w:tr w:rsidR="008873AF" w:rsidRPr="00E46CCD" w14:paraId="14F5DAF2" w14:textId="77777777" w:rsidTr="00F919F3">
        <w:trPr>
          <w:trHeight w:val="965"/>
        </w:trPr>
        <w:tc>
          <w:tcPr>
            <w:tcW w:w="3142" w:type="dxa"/>
            <w:tcBorders>
              <w:top w:val="single" w:sz="4" w:space="0" w:color="000000"/>
              <w:left w:val="single" w:sz="4" w:space="0" w:color="000000"/>
              <w:bottom w:val="single" w:sz="4" w:space="0" w:color="000000"/>
              <w:right w:val="single" w:sz="4" w:space="0" w:color="000000"/>
            </w:tcBorders>
            <w:tcMar>
              <w:top w:w="40" w:type="dxa"/>
              <w:left w:w="40" w:type="dxa"/>
              <w:bottom w:w="40" w:type="dxa"/>
              <w:right w:w="40" w:type="dxa"/>
            </w:tcMar>
            <w:vAlign w:val="bottom"/>
          </w:tcPr>
          <w:p w14:paraId="00000580" w14:textId="77777777" w:rsidR="008873AF" w:rsidRPr="00E46CCD" w:rsidRDefault="00805053" w:rsidP="00E46CCD">
            <w:pPr>
              <w:spacing w:after="0" w:line="240" w:lineRule="auto"/>
              <w:jc w:val="both"/>
            </w:pPr>
            <w:r w:rsidRPr="00E46CCD">
              <w:t>Description of this section: How to integrate ESG into your business strategy, vision, etc.</w:t>
            </w:r>
          </w:p>
        </w:tc>
        <w:tc>
          <w:tcPr>
            <w:tcW w:w="5920" w:type="dxa"/>
            <w:tcBorders>
              <w:top w:val="single" w:sz="4" w:space="0" w:color="000000"/>
              <w:left w:val="single" w:sz="4" w:space="0" w:color="000000"/>
              <w:bottom w:val="single" w:sz="4" w:space="0" w:color="000000"/>
              <w:right w:val="single" w:sz="4" w:space="0" w:color="000000"/>
            </w:tcBorders>
            <w:tcMar>
              <w:top w:w="40" w:type="dxa"/>
              <w:left w:w="40" w:type="dxa"/>
              <w:bottom w:w="40" w:type="dxa"/>
              <w:right w:w="40" w:type="dxa"/>
            </w:tcMar>
            <w:vAlign w:val="bottom"/>
          </w:tcPr>
          <w:p w14:paraId="00000581" w14:textId="77777777" w:rsidR="008873AF" w:rsidRPr="00E46CCD" w:rsidRDefault="00805053" w:rsidP="00E46CCD">
            <w:pPr>
              <w:spacing w:after="0" w:line="240" w:lineRule="auto"/>
              <w:jc w:val="both"/>
            </w:pPr>
            <w:r w:rsidRPr="00E46CCD">
              <w:t>Aim: Offer the user generic guidance on how to integrate ESG into their business model, strategy, vision, internal policies, etc. This part is the same for all the users and it’s not dependent on their answers in the previous stages of the tool. </w:t>
            </w:r>
          </w:p>
        </w:tc>
      </w:tr>
      <w:tr w:rsidR="008873AF" w:rsidRPr="00E46CCD" w14:paraId="36DD2425" w14:textId="77777777">
        <w:trPr>
          <w:trHeight w:val="1035"/>
        </w:trPr>
        <w:tc>
          <w:tcPr>
            <w:tcW w:w="3142" w:type="dxa"/>
            <w:tcBorders>
              <w:top w:val="single" w:sz="4" w:space="0" w:color="000000"/>
              <w:left w:val="single" w:sz="4" w:space="0" w:color="000000"/>
              <w:bottom w:val="single" w:sz="4" w:space="0" w:color="000000"/>
              <w:right w:val="single" w:sz="4" w:space="0" w:color="000000"/>
            </w:tcBorders>
            <w:tcMar>
              <w:top w:w="40" w:type="dxa"/>
              <w:left w:w="40" w:type="dxa"/>
              <w:bottom w:w="40" w:type="dxa"/>
              <w:right w:w="40" w:type="dxa"/>
            </w:tcMar>
            <w:vAlign w:val="bottom"/>
          </w:tcPr>
          <w:p w14:paraId="00000582" w14:textId="77777777" w:rsidR="008873AF" w:rsidRPr="00E46CCD" w:rsidRDefault="00805053" w:rsidP="00E46CCD">
            <w:pPr>
              <w:spacing w:after="0" w:line="240" w:lineRule="auto"/>
              <w:jc w:val="both"/>
            </w:pPr>
            <w:r w:rsidRPr="00E46CCD">
              <w:t>Description of the organization's profile based on the registration page (Auto-generated company profile based on the registration info)</w:t>
            </w:r>
          </w:p>
        </w:tc>
        <w:tc>
          <w:tcPr>
            <w:tcW w:w="5920" w:type="dxa"/>
            <w:tcBorders>
              <w:top w:val="single" w:sz="4" w:space="0" w:color="000000"/>
              <w:left w:val="single" w:sz="4" w:space="0" w:color="000000"/>
              <w:bottom w:val="single" w:sz="4" w:space="0" w:color="000000"/>
              <w:right w:val="single" w:sz="4" w:space="0" w:color="000000"/>
            </w:tcBorders>
            <w:tcMar>
              <w:top w:w="40" w:type="dxa"/>
              <w:left w:w="40" w:type="dxa"/>
              <w:bottom w:w="40" w:type="dxa"/>
              <w:right w:w="40" w:type="dxa"/>
            </w:tcMar>
            <w:vAlign w:val="bottom"/>
          </w:tcPr>
          <w:p w14:paraId="00000583" w14:textId="77777777" w:rsidR="008873AF" w:rsidRPr="00E46CCD" w:rsidRDefault="00805053" w:rsidP="00E46CCD">
            <w:pPr>
              <w:spacing w:after="0" w:line="240" w:lineRule="auto"/>
              <w:jc w:val="both"/>
            </w:pPr>
            <w:r w:rsidRPr="00E46CCD">
              <w:t>Aim: Offer the user an overview of their organization, the sector they operate, company size, etc. </w:t>
            </w:r>
          </w:p>
        </w:tc>
      </w:tr>
      <w:tr w:rsidR="008873AF" w:rsidRPr="00E46CCD" w14:paraId="5CC07C0D" w14:textId="77777777">
        <w:trPr>
          <w:trHeight w:val="555"/>
        </w:trPr>
        <w:tc>
          <w:tcPr>
            <w:tcW w:w="3142" w:type="dxa"/>
            <w:tcBorders>
              <w:top w:val="single" w:sz="4" w:space="0" w:color="000000"/>
              <w:left w:val="single" w:sz="4" w:space="0" w:color="000000"/>
              <w:bottom w:val="single" w:sz="4" w:space="0" w:color="000000"/>
              <w:right w:val="single" w:sz="4" w:space="0" w:color="000000"/>
            </w:tcBorders>
            <w:tcMar>
              <w:top w:w="40" w:type="dxa"/>
              <w:left w:w="40" w:type="dxa"/>
              <w:bottom w:w="40" w:type="dxa"/>
              <w:right w:w="40" w:type="dxa"/>
            </w:tcMar>
            <w:vAlign w:val="bottom"/>
          </w:tcPr>
          <w:p w14:paraId="00000584" w14:textId="2704C42A" w:rsidR="008873AF" w:rsidRPr="00E46CCD" w:rsidRDefault="00F919F3" w:rsidP="00E46CCD">
            <w:pPr>
              <w:spacing w:after="0" w:line="240" w:lineRule="auto"/>
              <w:jc w:val="both"/>
            </w:pPr>
            <w:r w:rsidRPr="00E46CCD">
              <w:t>Description</w:t>
            </w:r>
            <w:r w:rsidR="00805053" w:rsidRPr="00E46CCD">
              <w:t xml:space="preserve"> of the stakeholders (option to download only this sub-section)</w:t>
            </w:r>
          </w:p>
        </w:tc>
        <w:tc>
          <w:tcPr>
            <w:tcW w:w="5920" w:type="dxa"/>
            <w:tcBorders>
              <w:top w:val="single" w:sz="4" w:space="0" w:color="000000"/>
              <w:left w:val="single" w:sz="4" w:space="0" w:color="000000"/>
              <w:bottom w:val="single" w:sz="4" w:space="0" w:color="000000"/>
              <w:right w:val="single" w:sz="4" w:space="0" w:color="000000"/>
            </w:tcBorders>
            <w:tcMar>
              <w:top w:w="40" w:type="dxa"/>
              <w:left w:w="40" w:type="dxa"/>
              <w:bottom w:w="40" w:type="dxa"/>
              <w:right w:w="40" w:type="dxa"/>
            </w:tcMar>
            <w:vAlign w:val="bottom"/>
          </w:tcPr>
          <w:p w14:paraId="00000585" w14:textId="77777777" w:rsidR="008873AF" w:rsidRPr="00E46CCD" w:rsidRDefault="00805053" w:rsidP="00E46CCD">
            <w:pPr>
              <w:spacing w:after="0" w:line="240" w:lineRule="auto"/>
              <w:jc w:val="both"/>
            </w:pPr>
            <w:r w:rsidRPr="00E46CCD">
              <w:t>Derived from stage 1 results. Should include visuals of the company’s stakeholders, or a general stakeholder and value chain visualization depending on the stage 1 results.</w:t>
            </w:r>
          </w:p>
        </w:tc>
      </w:tr>
      <w:tr w:rsidR="008873AF" w:rsidRPr="00E46CCD" w14:paraId="5F63EC0B" w14:textId="77777777">
        <w:trPr>
          <w:trHeight w:val="555"/>
        </w:trPr>
        <w:tc>
          <w:tcPr>
            <w:tcW w:w="3142" w:type="dxa"/>
            <w:tcBorders>
              <w:top w:val="single" w:sz="4" w:space="0" w:color="000000"/>
              <w:left w:val="single" w:sz="4" w:space="0" w:color="000000"/>
              <w:bottom w:val="single" w:sz="4" w:space="0" w:color="000000"/>
              <w:right w:val="single" w:sz="4" w:space="0" w:color="000000"/>
            </w:tcBorders>
            <w:tcMar>
              <w:top w:w="40" w:type="dxa"/>
              <w:left w:w="40" w:type="dxa"/>
              <w:bottom w:w="40" w:type="dxa"/>
              <w:right w:w="40" w:type="dxa"/>
            </w:tcMar>
            <w:vAlign w:val="bottom"/>
          </w:tcPr>
          <w:p w14:paraId="00000586" w14:textId="772A17E5" w:rsidR="008873AF" w:rsidRPr="00E46CCD" w:rsidRDefault="00F919F3" w:rsidP="00E46CCD">
            <w:pPr>
              <w:spacing w:after="0" w:line="240" w:lineRule="auto"/>
              <w:jc w:val="both"/>
            </w:pPr>
            <w:r w:rsidRPr="00E46CCD">
              <w:t>Guidelines</w:t>
            </w:r>
            <w:r w:rsidR="00805053" w:rsidRPr="00E46CCD">
              <w:t xml:space="preserve"> how to integrate ESG into company's strategy</w:t>
            </w:r>
          </w:p>
        </w:tc>
        <w:tc>
          <w:tcPr>
            <w:tcW w:w="5920" w:type="dxa"/>
            <w:tcBorders>
              <w:top w:val="single" w:sz="4" w:space="0" w:color="000000"/>
              <w:left w:val="single" w:sz="4" w:space="0" w:color="000000"/>
              <w:bottom w:val="single" w:sz="4" w:space="0" w:color="000000"/>
              <w:right w:val="single" w:sz="4" w:space="0" w:color="000000"/>
            </w:tcBorders>
            <w:tcMar>
              <w:top w:w="40" w:type="dxa"/>
              <w:left w:w="40" w:type="dxa"/>
              <w:bottom w:w="40" w:type="dxa"/>
              <w:right w:w="40" w:type="dxa"/>
            </w:tcMar>
            <w:vAlign w:val="bottom"/>
          </w:tcPr>
          <w:p w14:paraId="00000587" w14:textId="77777777" w:rsidR="008873AF" w:rsidRPr="00E46CCD" w:rsidRDefault="00805053" w:rsidP="00E46CCD">
            <w:pPr>
              <w:spacing w:after="0" w:line="240" w:lineRule="auto"/>
              <w:jc w:val="both"/>
            </w:pPr>
            <w:r w:rsidRPr="00E46CCD">
              <w:t>Strategy-specific guidelines on how to integrate material ESG aspects into the company’s strategy, recommendations, whom to engage, how to implement the new strategy etc.</w:t>
            </w:r>
          </w:p>
        </w:tc>
      </w:tr>
      <w:tr w:rsidR="008873AF" w:rsidRPr="00E46CCD" w14:paraId="17633C5D" w14:textId="77777777">
        <w:trPr>
          <w:trHeight w:val="1035"/>
        </w:trPr>
        <w:tc>
          <w:tcPr>
            <w:tcW w:w="3142" w:type="dxa"/>
            <w:tcBorders>
              <w:top w:val="single" w:sz="4" w:space="0" w:color="000000"/>
              <w:left w:val="single" w:sz="4" w:space="0" w:color="000000"/>
              <w:bottom w:val="single" w:sz="4" w:space="0" w:color="000000"/>
              <w:right w:val="single" w:sz="4" w:space="0" w:color="000000"/>
            </w:tcBorders>
            <w:tcMar>
              <w:top w:w="40" w:type="dxa"/>
              <w:left w:w="40" w:type="dxa"/>
              <w:bottom w:w="40" w:type="dxa"/>
              <w:right w:w="40" w:type="dxa"/>
            </w:tcMar>
            <w:vAlign w:val="bottom"/>
          </w:tcPr>
          <w:p w14:paraId="00000588" w14:textId="77777777" w:rsidR="008873AF" w:rsidRPr="00E46CCD" w:rsidRDefault="00805053" w:rsidP="00E46CCD">
            <w:pPr>
              <w:spacing w:after="0" w:line="240" w:lineRule="auto"/>
              <w:jc w:val="both"/>
            </w:pPr>
            <w:r w:rsidRPr="00E46CCD">
              <w:t>List of GOV, SBM, MDR-P, MDR-A, and MT- datapoints based on stages 3-4 (option to download only this sub-section in xlsx. format)</w:t>
            </w:r>
          </w:p>
        </w:tc>
        <w:tc>
          <w:tcPr>
            <w:tcW w:w="5920" w:type="dxa"/>
            <w:tcBorders>
              <w:top w:val="single" w:sz="4" w:space="0" w:color="000000"/>
              <w:left w:val="single" w:sz="4" w:space="0" w:color="000000"/>
              <w:bottom w:val="single" w:sz="4" w:space="0" w:color="000000"/>
              <w:right w:val="single" w:sz="4" w:space="0" w:color="000000"/>
            </w:tcBorders>
            <w:tcMar>
              <w:top w:w="40" w:type="dxa"/>
              <w:left w:w="40" w:type="dxa"/>
              <w:bottom w:w="40" w:type="dxa"/>
              <w:right w:w="40" w:type="dxa"/>
            </w:tcMar>
            <w:vAlign w:val="bottom"/>
          </w:tcPr>
          <w:p w14:paraId="00000589" w14:textId="5346393B" w:rsidR="008873AF" w:rsidRPr="00E46CCD" w:rsidRDefault="00805053" w:rsidP="00E46CCD">
            <w:pPr>
              <w:spacing w:after="0" w:line="240" w:lineRule="auto"/>
              <w:jc w:val="both"/>
            </w:pPr>
            <w:r w:rsidRPr="00E46CCD">
              <w:t xml:space="preserve">List of business development/ operations specific data points on the material ESG- topics based on stage 3-4. Each ESRS- standard is divided into differently </w:t>
            </w:r>
            <w:r w:rsidR="00140C61" w:rsidRPr="00E46CCD">
              <w:t>labelled</w:t>
            </w:r>
            <w:r w:rsidRPr="00E46CCD">
              <w:t xml:space="preserve"> data points and this section should automatically derive the specific material data points as a list that should be downloadable. </w:t>
            </w:r>
          </w:p>
        </w:tc>
      </w:tr>
      <w:tr w:rsidR="008873AF" w:rsidRPr="00E46CCD" w14:paraId="550F7182" w14:textId="77777777">
        <w:trPr>
          <w:trHeight w:val="555"/>
        </w:trPr>
        <w:tc>
          <w:tcPr>
            <w:tcW w:w="3142" w:type="dxa"/>
            <w:tcBorders>
              <w:top w:val="single" w:sz="4" w:space="0" w:color="000000"/>
              <w:left w:val="single" w:sz="4" w:space="0" w:color="000000"/>
              <w:bottom w:val="single" w:sz="4" w:space="0" w:color="000000"/>
              <w:right w:val="single" w:sz="4" w:space="0" w:color="000000"/>
            </w:tcBorders>
            <w:tcMar>
              <w:top w:w="40" w:type="dxa"/>
              <w:left w:w="40" w:type="dxa"/>
              <w:bottom w:w="40" w:type="dxa"/>
              <w:right w:w="40" w:type="dxa"/>
            </w:tcMar>
            <w:vAlign w:val="bottom"/>
          </w:tcPr>
          <w:p w14:paraId="0000058A" w14:textId="77777777" w:rsidR="008873AF" w:rsidRPr="00E46CCD" w:rsidRDefault="00805053" w:rsidP="00F919F3">
            <w:pPr>
              <w:spacing w:after="0" w:line="240" w:lineRule="auto"/>
              <w:jc w:val="both"/>
            </w:pPr>
            <w:r w:rsidRPr="00E46CCD">
              <w:t>Alignment and guidance from ESRS 1 and 2</w:t>
            </w:r>
          </w:p>
        </w:tc>
        <w:tc>
          <w:tcPr>
            <w:tcW w:w="5920" w:type="dxa"/>
            <w:tcBorders>
              <w:top w:val="single" w:sz="4" w:space="0" w:color="000000"/>
              <w:left w:val="single" w:sz="4" w:space="0" w:color="000000"/>
              <w:bottom w:val="single" w:sz="4" w:space="0" w:color="000000"/>
              <w:right w:val="single" w:sz="4" w:space="0" w:color="000000"/>
            </w:tcBorders>
            <w:tcMar>
              <w:top w:w="40" w:type="dxa"/>
              <w:left w:w="40" w:type="dxa"/>
              <w:bottom w:w="40" w:type="dxa"/>
              <w:right w:w="40" w:type="dxa"/>
            </w:tcMar>
            <w:vAlign w:val="bottom"/>
          </w:tcPr>
          <w:p w14:paraId="0000058B" w14:textId="77777777" w:rsidR="008873AF" w:rsidRPr="00E46CCD" w:rsidRDefault="00805053" w:rsidP="00E46CCD">
            <w:pPr>
              <w:spacing w:after="0" w:line="240" w:lineRule="auto"/>
              <w:jc w:val="both"/>
            </w:pPr>
            <w:r w:rsidRPr="00E46CCD">
              <w:t>The cross-cutting standards have guidance on how to integrate “business development” specific guidelines into a company's strategy, vision, policies, etc. This guidance should be included and clarified.</w:t>
            </w:r>
          </w:p>
        </w:tc>
      </w:tr>
    </w:tbl>
    <w:p w14:paraId="0000058D" w14:textId="77777777" w:rsidR="008873AF" w:rsidRDefault="008873AF">
      <w:pPr>
        <w:spacing w:after="0" w:line="240" w:lineRule="auto"/>
        <w:jc w:val="both"/>
        <w:rPr>
          <w:i/>
        </w:rPr>
      </w:pPr>
    </w:p>
    <w:p w14:paraId="0000058E" w14:textId="77777777" w:rsidR="008873AF" w:rsidRDefault="00805053">
      <w:pPr>
        <w:spacing w:after="0" w:line="240" w:lineRule="auto"/>
        <w:jc w:val="both"/>
        <w:rPr>
          <w:sz w:val="24"/>
          <w:szCs w:val="24"/>
        </w:rPr>
      </w:pPr>
      <w:r>
        <w:rPr>
          <w:sz w:val="24"/>
          <w:szCs w:val="24"/>
        </w:rPr>
        <w:t>Example of specific data point path from stage 3-4 results to this block:</w:t>
      </w:r>
    </w:p>
    <w:p w14:paraId="0000058F" w14:textId="1FDA7402" w:rsidR="008873AF" w:rsidRPr="00410301" w:rsidRDefault="00805053">
      <w:pPr>
        <w:spacing w:before="240" w:after="240" w:line="240" w:lineRule="auto"/>
        <w:jc w:val="both"/>
        <w:rPr>
          <w:i/>
          <w:sz w:val="24"/>
          <w:szCs w:val="24"/>
        </w:rPr>
      </w:pPr>
      <w:r w:rsidRPr="00410301">
        <w:rPr>
          <w:i/>
          <w:sz w:val="24"/>
          <w:szCs w:val="24"/>
        </w:rPr>
        <w:t>If the company has deemed that  S1 ‘own workforce’ is material for them in stages 3-4, then for the ‘business development section’ of the results page would automatically list the following data points from the excel into the block (this list is not exhaustive):</w:t>
      </w:r>
    </w:p>
    <w:p w14:paraId="0EC1DAC4" w14:textId="615062F0" w:rsidR="00E46CCD" w:rsidRPr="00410301" w:rsidRDefault="00805053">
      <w:pPr>
        <w:spacing w:before="240" w:after="240" w:line="240" w:lineRule="auto"/>
        <w:jc w:val="both"/>
        <w:rPr>
          <w:i/>
          <w:sz w:val="24"/>
          <w:szCs w:val="24"/>
        </w:rPr>
      </w:pPr>
      <w:r w:rsidRPr="00410301">
        <w:rPr>
          <w:i/>
          <w:sz w:val="24"/>
          <w:szCs w:val="24"/>
        </w:rPr>
        <w:t>‘Based on your previous answers, we encourage you to be transparent on what kind of internal policies you have in force in relation to your own workforce.</w:t>
      </w:r>
    </w:p>
    <w:p w14:paraId="00000591" w14:textId="6E629A37" w:rsidR="008873AF" w:rsidRPr="00E46CCD" w:rsidRDefault="00E61446" w:rsidP="00E46CCD">
      <w:pPr>
        <w:spacing w:after="0" w:line="240" w:lineRule="auto"/>
        <w:jc w:val="both"/>
        <w:rPr>
          <w:iCs/>
        </w:rPr>
      </w:pPr>
      <w:r w:rsidRPr="00E46CCD">
        <w:rPr>
          <w:iCs/>
        </w:rPr>
        <w:t xml:space="preserve">Table </w:t>
      </w:r>
      <w:r w:rsidR="00F919F3">
        <w:rPr>
          <w:iCs/>
        </w:rPr>
        <w:t>21</w:t>
      </w:r>
      <w:r w:rsidRPr="00E46CCD">
        <w:rPr>
          <w:iCs/>
        </w:rPr>
        <w:t>: S</w:t>
      </w:r>
      <w:r w:rsidR="00E46CCD" w:rsidRPr="00E46CCD">
        <w:rPr>
          <w:iCs/>
        </w:rPr>
        <w:t xml:space="preserve">tage </w:t>
      </w:r>
      <w:r w:rsidRPr="00E46CCD">
        <w:rPr>
          <w:iCs/>
        </w:rPr>
        <w:t>1</w:t>
      </w:r>
      <w:r w:rsidR="00E46CCD" w:rsidRPr="00E46CCD">
        <w:rPr>
          <w:iCs/>
        </w:rPr>
        <w:t xml:space="preserve"> </w:t>
      </w:r>
      <w:r w:rsidR="00805053" w:rsidRPr="00E46CCD">
        <w:rPr>
          <w:iCs/>
        </w:rPr>
        <w:t>Example:</w:t>
      </w:r>
    </w:p>
    <w:tbl>
      <w:tblPr>
        <w:tblStyle w:val="5"/>
        <w:tblW w:w="9150" w:type="dxa"/>
        <w:tblLayout w:type="fixed"/>
        <w:tblLook w:val="0400" w:firstRow="0" w:lastRow="0" w:firstColumn="0" w:lastColumn="0" w:noHBand="0" w:noVBand="1"/>
      </w:tblPr>
      <w:tblGrid>
        <w:gridCol w:w="465"/>
        <w:gridCol w:w="660"/>
        <w:gridCol w:w="571"/>
        <w:gridCol w:w="5399"/>
        <w:gridCol w:w="1395"/>
        <w:gridCol w:w="660"/>
      </w:tblGrid>
      <w:tr w:rsidR="008873AF" w14:paraId="4C826B22" w14:textId="77777777" w:rsidTr="0035572A">
        <w:trPr>
          <w:trHeight w:val="285"/>
        </w:trPr>
        <w:tc>
          <w:tcPr>
            <w:tcW w:w="46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vAlign w:val="bottom"/>
          </w:tcPr>
          <w:p w14:paraId="00000592" w14:textId="77777777" w:rsidR="008873AF" w:rsidRPr="00E46CCD" w:rsidRDefault="00805053">
            <w:pPr>
              <w:spacing w:before="240" w:after="240" w:line="240" w:lineRule="auto"/>
              <w:jc w:val="both"/>
            </w:pPr>
            <w:r w:rsidRPr="00E46CCD">
              <w:t>S1</w:t>
            </w:r>
          </w:p>
        </w:tc>
        <w:tc>
          <w:tcPr>
            <w:tcW w:w="66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vAlign w:val="bottom"/>
          </w:tcPr>
          <w:p w14:paraId="00000593" w14:textId="77777777" w:rsidR="008873AF" w:rsidRPr="00E46CCD" w:rsidRDefault="00805053">
            <w:pPr>
              <w:spacing w:before="240" w:after="240" w:line="240" w:lineRule="auto"/>
              <w:jc w:val="both"/>
            </w:pPr>
            <w:r w:rsidRPr="00E46CCD">
              <w:t>S1-1</w:t>
            </w:r>
          </w:p>
        </w:tc>
        <w:tc>
          <w:tcPr>
            <w:tcW w:w="571"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vAlign w:val="bottom"/>
          </w:tcPr>
          <w:p w14:paraId="00000594" w14:textId="77777777" w:rsidR="008873AF" w:rsidRPr="00E46CCD" w:rsidRDefault="00805053">
            <w:pPr>
              <w:spacing w:before="240" w:after="240" w:line="240" w:lineRule="auto"/>
              <w:jc w:val="both"/>
            </w:pPr>
            <w:r w:rsidRPr="00E46CCD">
              <w:t>19</w:t>
            </w:r>
          </w:p>
        </w:tc>
        <w:tc>
          <w:tcPr>
            <w:tcW w:w="539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vAlign w:val="bottom"/>
          </w:tcPr>
          <w:p w14:paraId="00000595" w14:textId="77777777" w:rsidR="008873AF" w:rsidRPr="00E46CCD" w:rsidRDefault="00805053">
            <w:pPr>
              <w:spacing w:before="240" w:after="240" w:line="240" w:lineRule="auto"/>
              <w:jc w:val="both"/>
            </w:pPr>
            <w:r w:rsidRPr="00E46CCD">
              <w:t>Policies to manage material impacts, risks and opportunities related to its own workforce [see ESRS 2 MDR-P]</w:t>
            </w:r>
          </w:p>
        </w:tc>
        <w:tc>
          <w:tcPr>
            <w:tcW w:w="13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vAlign w:val="bottom"/>
          </w:tcPr>
          <w:p w14:paraId="00000596" w14:textId="77777777" w:rsidR="008873AF" w:rsidRPr="00E46CCD" w:rsidRDefault="00805053">
            <w:pPr>
              <w:spacing w:before="240" w:after="240" w:line="240" w:lineRule="auto"/>
              <w:jc w:val="both"/>
            </w:pPr>
            <w:r w:rsidRPr="00E46CCD">
              <w:t>MDR-P</w:t>
            </w:r>
          </w:p>
        </w:tc>
        <w:tc>
          <w:tcPr>
            <w:tcW w:w="66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0000597" w14:textId="77777777" w:rsidR="008873AF" w:rsidRPr="00E46CCD" w:rsidRDefault="00805053">
            <w:pPr>
              <w:spacing w:before="240" w:after="240" w:line="240" w:lineRule="auto"/>
              <w:jc w:val="both"/>
            </w:pPr>
            <w:r w:rsidRPr="00E46CCD">
              <w:t> </w:t>
            </w:r>
          </w:p>
        </w:tc>
      </w:tr>
      <w:tr w:rsidR="008873AF" w14:paraId="4254C833" w14:textId="77777777" w:rsidTr="0035572A">
        <w:trPr>
          <w:trHeight w:val="285"/>
        </w:trPr>
        <w:tc>
          <w:tcPr>
            <w:tcW w:w="46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vAlign w:val="bottom"/>
          </w:tcPr>
          <w:p w14:paraId="00000598" w14:textId="77777777" w:rsidR="008873AF" w:rsidRPr="00E46CCD" w:rsidRDefault="00805053">
            <w:pPr>
              <w:spacing w:before="240" w:after="240" w:line="240" w:lineRule="auto"/>
              <w:jc w:val="both"/>
            </w:pPr>
            <w:r w:rsidRPr="00E46CCD">
              <w:t>S1</w:t>
            </w:r>
          </w:p>
        </w:tc>
        <w:tc>
          <w:tcPr>
            <w:tcW w:w="66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vAlign w:val="bottom"/>
          </w:tcPr>
          <w:p w14:paraId="00000599" w14:textId="77777777" w:rsidR="008873AF" w:rsidRPr="00E46CCD" w:rsidRDefault="00805053">
            <w:pPr>
              <w:spacing w:before="240" w:after="240" w:line="240" w:lineRule="auto"/>
              <w:jc w:val="both"/>
            </w:pPr>
            <w:r w:rsidRPr="00E46CCD">
              <w:t>S1-1</w:t>
            </w:r>
          </w:p>
        </w:tc>
        <w:tc>
          <w:tcPr>
            <w:tcW w:w="571"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vAlign w:val="bottom"/>
          </w:tcPr>
          <w:p w14:paraId="0000059A" w14:textId="77777777" w:rsidR="008873AF" w:rsidRPr="00E46CCD" w:rsidRDefault="00805053">
            <w:pPr>
              <w:spacing w:before="240" w:after="240" w:line="240" w:lineRule="auto"/>
              <w:jc w:val="both"/>
            </w:pPr>
            <w:r w:rsidRPr="00E46CCD">
              <w:t>22</w:t>
            </w:r>
          </w:p>
        </w:tc>
        <w:tc>
          <w:tcPr>
            <w:tcW w:w="539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vAlign w:val="bottom"/>
          </w:tcPr>
          <w:p w14:paraId="0000059B" w14:textId="77777777" w:rsidR="008873AF" w:rsidRPr="00E46CCD" w:rsidRDefault="00805053">
            <w:pPr>
              <w:spacing w:before="240" w:after="240" w:line="240" w:lineRule="auto"/>
              <w:jc w:val="both"/>
            </w:pPr>
            <w:r w:rsidRPr="00E46CCD">
              <w:t>Policies explicitly address trafficking in human beings, forced labour or compulsory labour and child labour</w:t>
            </w:r>
          </w:p>
        </w:tc>
        <w:tc>
          <w:tcPr>
            <w:tcW w:w="13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vAlign w:val="bottom"/>
          </w:tcPr>
          <w:p w14:paraId="0000059C" w14:textId="77777777" w:rsidR="008873AF" w:rsidRPr="00E46CCD" w:rsidRDefault="00805053">
            <w:pPr>
              <w:spacing w:before="240" w:after="240" w:line="240" w:lineRule="auto"/>
              <w:jc w:val="both"/>
            </w:pPr>
            <w:r w:rsidRPr="00E46CCD">
              <w:t>semi-narrative</w:t>
            </w:r>
          </w:p>
        </w:tc>
        <w:tc>
          <w:tcPr>
            <w:tcW w:w="66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000059D" w14:textId="77777777" w:rsidR="008873AF" w:rsidRPr="00E46CCD" w:rsidRDefault="00805053">
            <w:pPr>
              <w:spacing w:before="240" w:after="240" w:line="240" w:lineRule="auto"/>
              <w:jc w:val="both"/>
            </w:pPr>
            <w:r w:rsidRPr="00E46CCD">
              <w:t>SFDR</w:t>
            </w:r>
          </w:p>
        </w:tc>
      </w:tr>
      <w:tr w:rsidR="008873AF" w14:paraId="499125FE" w14:textId="77777777" w:rsidTr="0035572A">
        <w:trPr>
          <w:trHeight w:val="285"/>
        </w:trPr>
        <w:tc>
          <w:tcPr>
            <w:tcW w:w="46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vAlign w:val="bottom"/>
          </w:tcPr>
          <w:p w14:paraId="0000059E" w14:textId="77777777" w:rsidR="008873AF" w:rsidRPr="00E46CCD" w:rsidRDefault="00805053">
            <w:pPr>
              <w:spacing w:before="240" w:after="240" w:line="240" w:lineRule="auto"/>
              <w:jc w:val="both"/>
            </w:pPr>
            <w:r w:rsidRPr="00E46CCD">
              <w:t>S1</w:t>
            </w:r>
          </w:p>
        </w:tc>
        <w:tc>
          <w:tcPr>
            <w:tcW w:w="66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vAlign w:val="bottom"/>
          </w:tcPr>
          <w:p w14:paraId="0000059F" w14:textId="77777777" w:rsidR="008873AF" w:rsidRPr="00E46CCD" w:rsidRDefault="00805053">
            <w:pPr>
              <w:spacing w:before="240" w:after="240" w:line="240" w:lineRule="auto"/>
              <w:jc w:val="both"/>
            </w:pPr>
            <w:r w:rsidRPr="00E46CCD">
              <w:t>S1-1</w:t>
            </w:r>
          </w:p>
        </w:tc>
        <w:tc>
          <w:tcPr>
            <w:tcW w:w="571"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vAlign w:val="bottom"/>
          </w:tcPr>
          <w:p w14:paraId="000005A0" w14:textId="77777777" w:rsidR="008873AF" w:rsidRPr="00E46CCD" w:rsidRDefault="00805053">
            <w:pPr>
              <w:spacing w:before="240" w:after="240" w:line="240" w:lineRule="auto"/>
              <w:jc w:val="both"/>
            </w:pPr>
            <w:r w:rsidRPr="00E46CCD">
              <w:t>23</w:t>
            </w:r>
          </w:p>
        </w:tc>
        <w:tc>
          <w:tcPr>
            <w:tcW w:w="539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vAlign w:val="bottom"/>
          </w:tcPr>
          <w:p w14:paraId="000005A1" w14:textId="77777777" w:rsidR="008873AF" w:rsidRPr="00E46CCD" w:rsidRDefault="00805053">
            <w:pPr>
              <w:spacing w:before="240" w:after="240" w:line="240" w:lineRule="auto"/>
              <w:jc w:val="both"/>
            </w:pPr>
            <w:r w:rsidRPr="00E46CCD">
              <w:t>Workplace accident prevention policy or management system is in place</w:t>
            </w:r>
          </w:p>
        </w:tc>
        <w:tc>
          <w:tcPr>
            <w:tcW w:w="13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vAlign w:val="bottom"/>
          </w:tcPr>
          <w:p w14:paraId="000005A2" w14:textId="77777777" w:rsidR="008873AF" w:rsidRPr="00E46CCD" w:rsidRDefault="00805053">
            <w:pPr>
              <w:spacing w:before="240" w:after="240" w:line="240" w:lineRule="auto"/>
              <w:jc w:val="both"/>
            </w:pPr>
            <w:r w:rsidRPr="00E46CCD">
              <w:t>semi-narrative</w:t>
            </w:r>
          </w:p>
        </w:tc>
        <w:tc>
          <w:tcPr>
            <w:tcW w:w="66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00005A3" w14:textId="77777777" w:rsidR="008873AF" w:rsidRPr="00E46CCD" w:rsidRDefault="00805053">
            <w:pPr>
              <w:spacing w:before="240" w:after="240" w:line="240" w:lineRule="auto"/>
              <w:jc w:val="both"/>
            </w:pPr>
            <w:r w:rsidRPr="00E46CCD">
              <w:t>SFDR</w:t>
            </w:r>
          </w:p>
        </w:tc>
      </w:tr>
      <w:tr w:rsidR="008873AF" w14:paraId="606B5677" w14:textId="77777777" w:rsidTr="0035572A">
        <w:trPr>
          <w:trHeight w:val="285"/>
        </w:trPr>
        <w:tc>
          <w:tcPr>
            <w:tcW w:w="46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vAlign w:val="bottom"/>
          </w:tcPr>
          <w:p w14:paraId="000005A4" w14:textId="77777777" w:rsidR="008873AF" w:rsidRPr="00E46CCD" w:rsidRDefault="00805053">
            <w:pPr>
              <w:spacing w:before="240" w:after="240" w:line="240" w:lineRule="auto"/>
              <w:jc w:val="both"/>
            </w:pPr>
            <w:r w:rsidRPr="00E46CCD">
              <w:t>S1</w:t>
            </w:r>
          </w:p>
        </w:tc>
        <w:tc>
          <w:tcPr>
            <w:tcW w:w="66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vAlign w:val="bottom"/>
          </w:tcPr>
          <w:p w14:paraId="000005A5" w14:textId="77777777" w:rsidR="008873AF" w:rsidRPr="00E46CCD" w:rsidRDefault="00805053">
            <w:pPr>
              <w:spacing w:before="240" w:after="240" w:line="240" w:lineRule="auto"/>
              <w:jc w:val="both"/>
            </w:pPr>
            <w:r w:rsidRPr="00E46CCD">
              <w:t>S1-1</w:t>
            </w:r>
          </w:p>
        </w:tc>
        <w:tc>
          <w:tcPr>
            <w:tcW w:w="571"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vAlign w:val="bottom"/>
          </w:tcPr>
          <w:p w14:paraId="000005A6" w14:textId="77777777" w:rsidR="008873AF" w:rsidRPr="00E46CCD" w:rsidRDefault="00805053">
            <w:pPr>
              <w:spacing w:before="240" w:after="240" w:line="240" w:lineRule="auto"/>
              <w:jc w:val="both"/>
            </w:pPr>
            <w:r w:rsidRPr="00E46CCD">
              <w:t>24a</w:t>
            </w:r>
          </w:p>
        </w:tc>
        <w:tc>
          <w:tcPr>
            <w:tcW w:w="539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vAlign w:val="bottom"/>
          </w:tcPr>
          <w:p w14:paraId="000005A7" w14:textId="77777777" w:rsidR="008873AF" w:rsidRPr="00E46CCD" w:rsidRDefault="00805053">
            <w:pPr>
              <w:spacing w:before="240" w:after="240" w:line="240" w:lineRule="auto"/>
              <w:jc w:val="both"/>
            </w:pPr>
            <w:r w:rsidRPr="00E46CCD">
              <w:t>Specific policies aimed at elimination of discrimination are in place</w:t>
            </w:r>
          </w:p>
        </w:tc>
        <w:tc>
          <w:tcPr>
            <w:tcW w:w="13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vAlign w:val="bottom"/>
          </w:tcPr>
          <w:p w14:paraId="000005A8" w14:textId="77777777" w:rsidR="008873AF" w:rsidRPr="00E46CCD" w:rsidRDefault="00805053">
            <w:pPr>
              <w:spacing w:before="240" w:after="240" w:line="240" w:lineRule="auto"/>
              <w:jc w:val="both"/>
            </w:pPr>
            <w:r w:rsidRPr="00E46CCD">
              <w:t>semi-narrative</w:t>
            </w:r>
          </w:p>
        </w:tc>
        <w:tc>
          <w:tcPr>
            <w:tcW w:w="66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00005A9" w14:textId="77777777" w:rsidR="008873AF" w:rsidRPr="00E46CCD" w:rsidRDefault="00805053">
            <w:pPr>
              <w:spacing w:before="240" w:after="240" w:line="240" w:lineRule="auto"/>
              <w:jc w:val="both"/>
            </w:pPr>
            <w:r w:rsidRPr="00E46CCD">
              <w:t> </w:t>
            </w:r>
          </w:p>
        </w:tc>
      </w:tr>
      <w:tr w:rsidR="008873AF" w14:paraId="10E1013A" w14:textId="77777777" w:rsidTr="0035572A">
        <w:trPr>
          <w:trHeight w:val="570"/>
        </w:trPr>
        <w:tc>
          <w:tcPr>
            <w:tcW w:w="46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vAlign w:val="bottom"/>
          </w:tcPr>
          <w:p w14:paraId="000005AA" w14:textId="77777777" w:rsidR="008873AF" w:rsidRPr="00E46CCD" w:rsidRDefault="00805053">
            <w:pPr>
              <w:spacing w:before="240" w:after="240" w:line="240" w:lineRule="auto"/>
              <w:jc w:val="both"/>
            </w:pPr>
            <w:r w:rsidRPr="00E46CCD">
              <w:t>S1</w:t>
            </w:r>
          </w:p>
        </w:tc>
        <w:tc>
          <w:tcPr>
            <w:tcW w:w="66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vAlign w:val="bottom"/>
          </w:tcPr>
          <w:p w14:paraId="000005AB" w14:textId="77777777" w:rsidR="008873AF" w:rsidRPr="00E46CCD" w:rsidRDefault="00805053">
            <w:pPr>
              <w:spacing w:before="240" w:after="240" w:line="240" w:lineRule="auto"/>
              <w:jc w:val="both"/>
            </w:pPr>
            <w:r w:rsidRPr="00E46CCD">
              <w:t>S1-1</w:t>
            </w:r>
          </w:p>
        </w:tc>
        <w:tc>
          <w:tcPr>
            <w:tcW w:w="571"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vAlign w:val="bottom"/>
          </w:tcPr>
          <w:p w14:paraId="000005AC" w14:textId="77777777" w:rsidR="008873AF" w:rsidRPr="00E46CCD" w:rsidRDefault="00805053">
            <w:pPr>
              <w:spacing w:before="240" w:after="240" w:line="240" w:lineRule="auto"/>
              <w:jc w:val="both"/>
            </w:pPr>
            <w:r w:rsidRPr="00E46CCD">
              <w:t>24c</w:t>
            </w:r>
          </w:p>
        </w:tc>
        <w:tc>
          <w:tcPr>
            <w:tcW w:w="539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vAlign w:val="bottom"/>
          </w:tcPr>
          <w:p w14:paraId="000005AD" w14:textId="77777777" w:rsidR="008873AF" w:rsidRPr="00E46CCD" w:rsidRDefault="00805053">
            <w:pPr>
              <w:spacing w:before="240" w:after="240" w:line="240" w:lineRule="auto"/>
              <w:jc w:val="both"/>
            </w:pPr>
            <w:r w:rsidRPr="00E46CCD">
              <w:t>Disclosure of specific policy commitments related to inclusion and (or) positive action for people from groups at particular risk of vulnerability in own workforce</w:t>
            </w:r>
          </w:p>
        </w:tc>
        <w:tc>
          <w:tcPr>
            <w:tcW w:w="13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vAlign w:val="bottom"/>
          </w:tcPr>
          <w:p w14:paraId="000005AE" w14:textId="77777777" w:rsidR="008873AF" w:rsidRPr="00E46CCD" w:rsidRDefault="00805053">
            <w:pPr>
              <w:spacing w:before="240" w:after="240" w:line="240" w:lineRule="auto"/>
              <w:jc w:val="both"/>
            </w:pPr>
            <w:r w:rsidRPr="00E46CCD">
              <w:t>narrative</w:t>
            </w:r>
          </w:p>
        </w:tc>
        <w:tc>
          <w:tcPr>
            <w:tcW w:w="66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00005AF" w14:textId="77777777" w:rsidR="008873AF" w:rsidRPr="00E46CCD" w:rsidRDefault="00805053">
            <w:pPr>
              <w:spacing w:before="240" w:after="240" w:line="240" w:lineRule="auto"/>
              <w:jc w:val="both"/>
            </w:pPr>
            <w:r w:rsidRPr="00E46CCD">
              <w:t> </w:t>
            </w:r>
          </w:p>
        </w:tc>
      </w:tr>
    </w:tbl>
    <w:p w14:paraId="1AA14506" w14:textId="77777777" w:rsidR="00410301" w:rsidRDefault="00805053">
      <w:pPr>
        <w:spacing w:before="240" w:after="240" w:line="240" w:lineRule="auto"/>
        <w:jc w:val="both"/>
        <w:rPr>
          <w:sz w:val="28"/>
          <w:szCs w:val="28"/>
        </w:rPr>
      </w:pPr>
      <w:r w:rsidRPr="00E46CCD">
        <w:t>Example for strategy:</w:t>
      </w:r>
      <w:r w:rsidR="00E46CCD">
        <w:rPr>
          <w:sz w:val="28"/>
          <w:szCs w:val="28"/>
        </w:rPr>
        <w:t xml:space="preserve"> </w:t>
      </w:r>
    </w:p>
    <w:p w14:paraId="000005B2" w14:textId="37E1B7EB" w:rsidR="008873AF" w:rsidRPr="00410301" w:rsidRDefault="00805053">
      <w:pPr>
        <w:spacing w:before="240" w:after="240" w:line="240" w:lineRule="auto"/>
        <w:jc w:val="both"/>
        <w:rPr>
          <w:i/>
          <w:sz w:val="28"/>
          <w:szCs w:val="28"/>
        </w:rPr>
      </w:pPr>
      <w:r w:rsidRPr="00410301">
        <w:rPr>
          <w:i/>
        </w:rPr>
        <w:t>Based on your previous answers, we recommend that you are transparent about the following’:</w:t>
      </w:r>
    </w:p>
    <w:p w14:paraId="000005B3" w14:textId="463F5E70" w:rsidR="008873AF" w:rsidRPr="00410301" w:rsidRDefault="00805053">
      <w:pPr>
        <w:spacing w:before="240" w:after="240" w:line="240" w:lineRule="auto"/>
        <w:jc w:val="both"/>
        <w:rPr>
          <w:i/>
        </w:rPr>
      </w:pPr>
      <w:r w:rsidRPr="00410301">
        <w:rPr>
          <w:i/>
        </w:rPr>
        <w:t>(Note: as this data point falls under ESRS 2 it is not dependent on the DMA results but an example of strategy specific data point)</w:t>
      </w:r>
    </w:p>
    <w:p w14:paraId="75E6D637" w14:textId="0462F24C" w:rsidR="00F919F3" w:rsidRPr="00E46CCD" w:rsidRDefault="00F919F3" w:rsidP="00F919F3">
      <w:pPr>
        <w:spacing w:after="0" w:line="240" w:lineRule="auto"/>
        <w:jc w:val="both"/>
        <w:rPr>
          <w:sz w:val="28"/>
          <w:szCs w:val="28"/>
        </w:rPr>
      </w:pPr>
      <w:r>
        <w:t>Table 22</w:t>
      </w:r>
    </w:p>
    <w:tbl>
      <w:tblPr>
        <w:tblStyle w:val="4"/>
        <w:tblW w:w="8647" w:type="dxa"/>
        <w:tblInd w:w="-147" w:type="dxa"/>
        <w:tblLayout w:type="fixed"/>
        <w:tblLook w:val="0400" w:firstRow="0" w:lastRow="0" w:firstColumn="0" w:lastColumn="0" w:noHBand="0" w:noVBand="1"/>
      </w:tblPr>
      <w:tblGrid>
        <w:gridCol w:w="851"/>
        <w:gridCol w:w="878"/>
        <w:gridCol w:w="645"/>
        <w:gridCol w:w="5167"/>
        <w:gridCol w:w="1106"/>
      </w:tblGrid>
      <w:tr w:rsidR="008873AF" w14:paraId="22F8DA6D" w14:textId="77777777" w:rsidTr="00E46CCD">
        <w:trPr>
          <w:trHeight w:val="285"/>
        </w:trPr>
        <w:tc>
          <w:tcPr>
            <w:tcW w:w="851"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vAlign w:val="center"/>
          </w:tcPr>
          <w:p w14:paraId="000005B4" w14:textId="77777777" w:rsidR="008873AF" w:rsidRPr="00E46CCD" w:rsidRDefault="00805053" w:rsidP="00E46CCD">
            <w:pPr>
              <w:spacing w:after="0" w:line="240" w:lineRule="auto"/>
              <w:jc w:val="center"/>
            </w:pPr>
            <w:r w:rsidRPr="00E46CCD">
              <w:t>ESRS 2</w:t>
            </w:r>
          </w:p>
        </w:tc>
        <w:tc>
          <w:tcPr>
            <w:tcW w:w="878"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vAlign w:val="center"/>
          </w:tcPr>
          <w:p w14:paraId="000005B5" w14:textId="77777777" w:rsidR="008873AF" w:rsidRPr="00E46CCD" w:rsidRDefault="00805053" w:rsidP="00E46CCD">
            <w:pPr>
              <w:spacing w:after="0" w:line="240" w:lineRule="auto"/>
              <w:jc w:val="center"/>
            </w:pPr>
            <w:r w:rsidRPr="00E46CCD">
              <w:t>SBM-1</w:t>
            </w:r>
          </w:p>
        </w:tc>
        <w:tc>
          <w:tcPr>
            <w:tcW w:w="64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vAlign w:val="center"/>
          </w:tcPr>
          <w:p w14:paraId="000005B6" w14:textId="77777777" w:rsidR="008873AF" w:rsidRPr="00E46CCD" w:rsidRDefault="00805053" w:rsidP="00E46CCD">
            <w:pPr>
              <w:spacing w:after="0" w:line="240" w:lineRule="auto"/>
              <w:jc w:val="center"/>
            </w:pPr>
            <w:r w:rsidRPr="00E46CCD">
              <w:t>40</w:t>
            </w:r>
          </w:p>
        </w:tc>
        <w:tc>
          <w:tcPr>
            <w:tcW w:w="5167"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vAlign w:val="center"/>
          </w:tcPr>
          <w:p w14:paraId="000005B7" w14:textId="77777777" w:rsidR="008873AF" w:rsidRPr="00E46CCD" w:rsidRDefault="00805053" w:rsidP="00E46CCD">
            <w:pPr>
              <w:spacing w:after="0" w:line="240" w:lineRule="auto"/>
              <w:jc w:val="center"/>
            </w:pPr>
            <w:r w:rsidRPr="00E46CCD">
              <w:t>Disclosure of information about key elements of general strategy that relate to or affect sustainability matters</w:t>
            </w:r>
          </w:p>
        </w:tc>
        <w:tc>
          <w:tcPr>
            <w:tcW w:w="1106"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vAlign w:val="center"/>
          </w:tcPr>
          <w:p w14:paraId="000005B8" w14:textId="77777777" w:rsidR="008873AF" w:rsidRPr="00E46CCD" w:rsidRDefault="00805053" w:rsidP="00E46CCD">
            <w:pPr>
              <w:spacing w:after="0" w:line="240" w:lineRule="auto"/>
              <w:jc w:val="center"/>
            </w:pPr>
            <w:r w:rsidRPr="00E46CCD">
              <w:t>narrative</w:t>
            </w:r>
          </w:p>
        </w:tc>
      </w:tr>
    </w:tbl>
    <w:p w14:paraId="01E640A4" w14:textId="2D9C87F1" w:rsidR="00E61446" w:rsidRDefault="00805053" w:rsidP="00E61446">
      <w:pPr>
        <w:spacing w:after="0" w:line="240" w:lineRule="auto"/>
        <w:jc w:val="both"/>
        <w:rPr>
          <w:sz w:val="24"/>
          <w:szCs w:val="24"/>
        </w:rPr>
      </w:pPr>
      <w:r>
        <w:rPr>
          <w:sz w:val="24"/>
          <w:szCs w:val="24"/>
        </w:rPr>
        <w:t>List of all the data points can be found here as previously stated </w:t>
      </w:r>
      <w:r w:rsidR="0031300F">
        <w:rPr>
          <w:rStyle w:val="FootnoteReference"/>
          <w:sz w:val="24"/>
          <w:szCs w:val="24"/>
        </w:rPr>
        <w:footnoteReference w:id="20"/>
      </w:r>
    </w:p>
    <w:p w14:paraId="000005BD" w14:textId="60222B6D" w:rsidR="008873AF" w:rsidRDefault="00BA351C" w:rsidP="00F919F3">
      <w:pPr>
        <w:pStyle w:val="Heading4"/>
      </w:pPr>
      <w:r w:rsidRPr="00BA351C">
        <w:t>6</w:t>
      </w:r>
      <w:r w:rsidR="00805053" w:rsidRPr="00BA351C">
        <w:t>.3.2.2. Block 2:</w:t>
      </w:r>
    </w:p>
    <w:p w14:paraId="000005BE" w14:textId="77777777" w:rsidR="008873AF" w:rsidRDefault="00805053">
      <w:pPr>
        <w:spacing w:after="0" w:line="240" w:lineRule="auto"/>
        <w:jc w:val="both"/>
        <w:rPr>
          <w:sz w:val="24"/>
          <w:szCs w:val="24"/>
        </w:rPr>
      </w:pPr>
      <w:r>
        <w:rPr>
          <w:sz w:val="24"/>
          <w:szCs w:val="24"/>
        </w:rPr>
        <w:t>The “working name” for this block has been ‘Communication’ and it aims to help the user on how to create a sustainability communications plan, why communication and transparency is important in corporate sustainability. How to avoid greenwashing etc.</w:t>
      </w:r>
    </w:p>
    <w:p w14:paraId="000005BF" w14:textId="77777777" w:rsidR="008873AF" w:rsidRDefault="00805053">
      <w:pPr>
        <w:spacing w:after="0" w:line="240" w:lineRule="auto"/>
        <w:jc w:val="both"/>
        <w:rPr>
          <w:sz w:val="24"/>
          <w:szCs w:val="24"/>
        </w:rPr>
      </w:pPr>
      <w:r>
        <w:rPr>
          <w:sz w:val="24"/>
          <w:szCs w:val="24"/>
        </w:rPr>
        <w:t>This sub-section should include video, and visuals and lay down the basics of how to communicate about corporate sustainability.</w:t>
      </w:r>
    </w:p>
    <w:p w14:paraId="6EF7460F" w14:textId="77777777" w:rsidR="00E46CCD" w:rsidRDefault="00E46CCD">
      <w:pPr>
        <w:spacing w:after="0" w:line="240" w:lineRule="auto"/>
        <w:jc w:val="both"/>
        <w:rPr>
          <w:sz w:val="24"/>
          <w:szCs w:val="24"/>
        </w:rPr>
      </w:pPr>
    </w:p>
    <w:p w14:paraId="000005C0" w14:textId="52C152AD" w:rsidR="008873AF" w:rsidRPr="00E46CCD" w:rsidRDefault="00E61446">
      <w:pPr>
        <w:spacing w:after="0" w:line="240" w:lineRule="auto"/>
        <w:jc w:val="both"/>
        <w:rPr>
          <w:iCs/>
        </w:rPr>
      </w:pPr>
      <w:r w:rsidRPr="00E46CCD">
        <w:rPr>
          <w:iCs/>
        </w:rPr>
        <w:t xml:space="preserve">Table </w:t>
      </w:r>
      <w:r w:rsidR="00F919F3">
        <w:rPr>
          <w:iCs/>
        </w:rPr>
        <w:t>23</w:t>
      </w:r>
      <w:r w:rsidRPr="00E46CCD">
        <w:rPr>
          <w:iCs/>
        </w:rPr>
        <w:t>: Block 2</w:t>
      </w:r>
    </w:p>
    <w:tbl>
      <w:tblPr>
        <w:tblStyle w:val="3"/>
        <w:tblW w:w="8754" w:type="dxa"/>
        <w:tblLayout w:type="fixed"/>
        <w:tblLook w:val="0400" w:firstRow="0" w:lastRow="0" w:firstColumn="0" w:lastColumn="0" w:noHBand="0" w:noVBand="1"/>
      </w:tblPr>
      <w:tblGrid>
        <w:gridCol w:w="8754"/>
      </w:tblGrid>
      <w:tr w:rsidR="008873AF" w14:paraId="3FE03E98" w14:textId="77777777">
        <w:trPr>
          <w:trHeight w:val="315"/>
        </w:trPr>
        <w:tc>
          <w:tcPr>
            <w:tcW w:w="8754" w:type="dxa"/>
            <w:tcBorders>
              <w:top w:val="single" w:sz="4" w:space="0" w:color="000000"/>
              <w:left w:val="single" w:sz="4" w:space="0" w:color="000000"/>
              <w:bottom w:val="single" w:sz="4" w:space="0" w:color="000000"/>
              <w:right w:val="single" w:sz="4" w:space="0" w:color="000000"/>
            </w:tcBorders>
            <w:tcMar>
              <w:top w:w="40" w:type="dxa"/>
              <w:left w:w="40" w:type="dxa"/>
              <w:bottom w:w="40" w:type="dxa"/>
              <w:right w:w="40" w:type="dxa"/>
            </w:tcMar>
            <w:vAlign w:val="bottom"/>
          </w:tcPr>
          <w:p w14:paraId="000005C1" w14:textId="77777777" w:rsidR="008873AF" w:rsidRPr="00E46CCD" w:rsidRDefault="00805053" w:rsidP="00E46CCD">
            <w:pPr>
              <w:spacing w:after="0" w:line="240" w:lineRule="auto"/>
              <w:jc w:val="both"/>
            </w:pPr>
            <w:r w:rsidRPr="00E46CCD">
              <w:t>General description of sub-sections</w:t>
            </w:r>
          </w:p>
        </w:tc>
      </w:tr>
      <w:tr w:rsidR="008873AF" w14:paraId="18CE3380" w14:textId="77777777" w:rsidTr="00E46CCD">
        <w:trPr>
          <w:trHeight w:val="243"/>
        </w:trPr>
        <w:tc>
          <w:tcPr>
            <w:tcW w:w="8754" w:type="dxa"/>
            <w:tcBorders>
              <w:top w:val="single" w:sz="4" w:space="0" w:color="000000"/>
              <w:left w:val="single" w:sz="4" w:space="0" w:color="000000"/>
              <w:bottom w:val="single" w:sz="4" w:space="0" w:color="000000"/>
              <w:right w:val="single" w:sz="4" w:space="0" w:color="000000"/>
            </w:tcBorders>
            <w:tcMar>
              <w:top w:w="40" w:type="dxa"/>
              <w:left w:w="40" w:type="dxa"/>
              <w:bottom w:w="40" w:type="dxa"/>
              <w:right w:w="40" w:type="dxa"/>
            </w:tcMar>
            <w:vAlign w:val="bottom"/>
          </w:tcPr>
          <w:p w14:paraId="000005C2" w14:textId="77777777" w:rsidR="008873AF" w:rsidRPr="00E46CCD" w:rsidRDefault="00805053" w:rsidP="00E46CCD">
            <w:pPr>
              <w:spacing w:after="0" w:line="240" w:lineRule="auto"/>
              <w:jc w:val="both"/>
            </w:pPr>
            <w:r w:rsidRPr="00E46CCD">
              <w:t>General description of why communication and transparency in ESG is important;</w:t>
            </w:r>
          </w:p>
          <w:p w14:paraId="000005C3" w14:textId="77777777" w:rsidR="008873AF" w:rsidRPr="00E46CCD" w:rsidRDefault="00805053" w:rsidP="00E46CCD">
            <w:pPr>
              <w:spacing w:after="0" w:line="240" w:lineRule="auto"/>
              <w:jc w:val="both"/>
            </w:pPr>
            <w:r w:rsidRPr="00E46CCD">
              <w:t>Info regarding the format of ESG reports within the management report as described in the ESRS and CSRD</w:t>
            </w:r>
          </w:p>
        </w:tc>
      </w:tr>
      <w:tr w:rsidR="008873AF" w14:paraId="399A66A7" w14:textId="77777777" w:rsidTr="00E46CCD">
        <w:trPr>
          <w:trHeight w:val="322"/>
        </w:trPr>
        <w:tc>
          <w:tcPr>
            <w:tcW w:w="8754" w:type="dxa"/>
            <w:tcBorders>
              <w:top w:val="single" w:sz="4" w:space="0" w:color="000000"/>
              <w:left w:val="single" w:sz="4" w:space="0" w:color="000000"/>
              <w:bottom w:val="single" w:sz="4" w:space="0" w:color="000000"/>
              <w:right w:val="single" w:sz="4" w:space="0" w:color="000000"/>
            </w:tcBorders>
            <w:tcMar>
              <w:top w:w="40" w:type="dxa"/>
              <w:left w:w="40" w:type="dxa"/>
              <w:bottom w:w="40" w:type="dxa"/>
              <w:right w:w="40" w:type="dxa"/>
            </w:tcMar>
            <w:vAlign w:val="bottom"/>
          </w:tcPr>
          <w:p w14:paraId="000005C4" w14:textId="77777777" w:rsidR="008873AF" w:rsidRPr="00E46CCD" w:rsidRDefault="00805053" w:rsidP="00E46CCD">
            <w:pPr>
              <w:spacing w:after="0" w:line="240" w:lineRule="auto"/>
              <w:jc w:val="both"/>
            </w:pPr>
            <w:r w:rsidRPr="00E46CCD">
              <w:t>How to avoid greenwashing</w:t>
            </w:r>
          </w:p>
        </w:tc>
      </w:tr>
      <w:tr w:rsidR="008873AF" w14:paraId="7360F480" w14:textId="77777777" w:rsidTr="00E46CCD">
        <w:trPr>
          <w:trHeight w:val="200"/>
        </w:trPr>
        <w:tc>
          <w:tcPr>
            <w:tcW w:w="8754" w:type="dxa"/>
            <w:tcBorders>
              <w:top w:val="single" w:sz="4" w:space="0" w:color="000000"/>
              <w:left w:val="single" w:sz="4" w:space="0" w:color="000000"/>
              <w:bottom w:val="single" w:sz="4" w:space="0" w:color="000000"/>
              <w:right w:val="single" w:sz="4" w:space="0" w:color="000000"/>
            </w:tcBorders>
            <w:tcMar>
              <w:top w:w="40" w:type="dxa"/>
              <w:left w:w="40" w:type="dxa"/>
              <w:bottom w:w="40" w:type="dxa"/>
              <w:right w:w="40" w:type="dxa"/>
            </w:tcMar>
            <w:vAlign w:val="bottom"/>
          </w:tcPr>
          <w:p w14:paraId="000005C5" w14:textId="77777777" w:rsidR="008873AF" w:rsidRPr="00E46CCD" w:rsidRDefault="00805053" w:rsidP="00E46CCD">
            <w:pPr>
              <w:spacing w:after="0" w:line="240" w:lineRule="auto"/>
              <w:jc w:val="both"/>
            </w:pPr>
            <w:r w:rsidRPr="00E46CCD">
              <w:t>Downloadable basic ESG communications plan (option to download only this sub-section)</w:t>
            </w:r>
          </w:p>
        </w:tc>
      </w:tr>
      <w:tr w:rsidR="008873AF" w14:paraId="6990B88D" w14:textId="77777777" w:rsidTr="00E46CCD">
        <w:trPr>
          <w:trHeight w:val="364"/>
        </w:trPr>
        <w:tc>
          <w:tcPr>
            <w:tcW w:w="8754" w:type="dxa"/>
            <w:tcBorders>
              <w:top w:val="single" w:sz="4" w:space="0" w:color="000000"/>
              <w:left w:val="single" w:sz="4" w:space="0" w:color="000000"/>
              <w:bottom w:val="single" w:sz="4" w:space="0" w:color="000000"/>
              <w:right w:val="single" w:sz="4" w:space="0" w:color="000000"/>
            </w:tcBorders>
            <w:tcMar>
              <w:top w:w="40" w:type="dxa"/>
              <w:left w:w="40" w:type="dxa"/>
              <w:bottom w:w="40" w:type="dxa"/>
              <w:right w:w="40" w:type="dxa"/>
            </w:tcMar>
            <w:vAlign w:val="bottom"/>
          </w:tcPr>
          <w:p w14:paraId="000005C6" w14:textId="77777777" w:rsidR="008873AF" w:rsidRPr="00E46CCD" w:rsidRDefault="00805053" w:rsidP="00E46CCD">
            <w:pPr>
              <w:spacing w:after="0" w:line="240" w:lineRule="auto"/>
              <w:jc w:val="both"/>
            </w:pPr>
            <w:r w:rsidRPr="00E46CCD">
              <w:t>Good examples of how to integrate ESG into your communication</w:t>
            </w:r>
          </w:p>
        </w:tc>
      </w:tr>
      <w:tr w:rsidR="008873AF" w14:paraId="7004E258" w14:textId="77777777" w:rsidTr="00E46CCD">
        <w:trPr>
          <w:trHeight w:val="200"/>
        </w:trPr>
        <w:tc>
          <w:tcPr>
            <w:tcW w:w="8754" w:type="dxa"/>
            <w:tcBorders>
              <w:top w:val="single" w:sz="4" w:space="0" w:color="000000"/>
              <w:left w:val="single" w:sz="4" w:space="0" w:color="000000"/>
              <w:bottom w:val="single" w:sz="4" w:space="0" w:color="000000"/>
              <w:right w:val="single" w:sz="4" w:space="0" w:color="000000"/>
            </w:tcBorders>
            <w:tcMar>
              <w:top w:w="40" w:type="dxa"/>
              <w:left w:w="40" w:type="dxa"/>
              <w:bottom w:w="40" w:type="dxa"/>
              <w:right w:w="40" w:type="dxa"/>
            </w:tcMar>
            <w:vAlign w:val="bottom"/>
          </w:tcPr>
          <w:p w14:paraId="000005C7" w14:textId="77777777" w:rsidR="008873AF" w:rsidRPr="00E46CCD" w:rsidRDefault="00805053" w:rsidP="00E46CCD">
            <w:pPr>
              <w:spacing w:after="0" w:line="240" w:lineRule="auto"/>
              <w:jc w:val="both"/>
            </w:pPr>
            <w:r w:rsidRPr="00E46CCD">
              <w:t>Recommendations to communication with stakeholders (based on Stage 1 result)</w:t>
            </w:r>
          </w:p>
        </w:tc>
      </w:tr>
    </w:tbl>
    <w:p w14:paraId="000005CA" w14:textId="7D6420F8" w:rsidR="008873AF" w:rsidRPr="00BA351C" w:rsidRDefault="00BA351C" w:rsidP="00BA351C">
      <w:pPr>
        <w:pStyle w:val="Heading4"/>
      </w:pPr>
      <w:r w:rsidRPr="00BA351C">
        <w:t>6</w:t>
      </w:r>
      <w:r w:rsidR="00805053" w:rsidRPr="00BA351C">
        <w:t>.3.2.</w:t>
      </w:r>
      <w:r w:rsidR="0035572A" w:rsidRPr="00BA351C">
        <w:t>3. Block</w:t>
      </w:r>
      <w:r w:rsidR="00805053" w:rsidRPr="00BA351C">
        <w:t xml:space="preserve"> 3:</w:t>
      </w:r>
    </w:p>
    <w:p w14:paraId="000005CB" w14:textId="77777777" w:rsidR="008873AF" w:rsidRDefault="00805053">
      <w:pPr>
        <w:spacing w:after="0" w:line="240" w:lineRule="auto"/>
        <w:jc w:val="both"/>
        <w:rPr>
          <w:sz w:val="24"/>
          <w:szCs w:val="24"/>
        </w:rPr>
      </w:pPr>
      <w:r>
        <w:rPr>
          <w:sz w:val="24"/>
          <w:szCs w:val="24"/>
        </w:rPr>
        <w:t>The “working name” of this block has been ‘Impact’ and it aims to show the user the ESG areas that impact the business or that the business impacts the most based on their answers in stage 3-4 in the double materiality assessment. The aim of this block is to provide the user with a quick overview of their material ESG topics, risks, and opportunities. This could be combined with the overall ‘Double materiality assessment results’- page. The aim is to give the user a simplified overview of their material topics through the materiality matrix.</w:t>
      </w:r>
    </w:p>
    <w:p w14:paraId="69AE6715" w14:textId="77777777" w:rsidR="00893509" w:rsidRDefault="00893509">
      <w:pPr>
        <w:spacing w:after="0" w:line="240" w:lineRule="auto"/>
        <w:jc w:val="both"/>
        <w:rPr>
          <w:sz w:val="24"/>
          <w:szCs w:val="24"/>
        </w:rPr>
      </w:pPr>
    </w:p>
    <w:p w14:paraId="4DD1CDF4" w14:textId="1ED9F4BC" w:rsidR="00893509" w:rsidRPr="00E46CCD" w:rsidRDefault="00893509">
      <w:pPr>
        <w:spacing w:after="0" w:line="240" w:lineRule="auto"/>
        <w:jc w:val="both"/>
        <w:rPr>
          <w:iCs/>
        </w:rPr>
      </w:pPr>
      <w:r w:rsidRPr="00E46CCD">
        <w:rPr>
          <w:iCs/>
        </w:rPr>
        <w:t xml:space="preserve">Tabel </w:t>
      </w:r>
      <w:r w:rsidR="00F919F3">
        <w:rPr>
          <w:iCs/>
        </w:rPr>
        <w:t>24</w:t>
      </w:r>
      <w:r w:rsidRPr="00E46CCD">
        <w:rPr>
          <w:iCs/>
        </w:rPr>
        <w:t>: Block 3</w:t>
      </w:r>
    </w:p>
    <w:tbl>
      <w:tblPr>
        <w:tblStyle w:val="2"/>
        <w:tblW w:w="8784" w:type="dxa"/>
        <w:tblLayout w:type="fixed"/>
        <w:tblLook w:val="0400" w:firstRow="0" w:lastRow="0" w:firstColumn="0" w:lastColumn="0" w:noHBand="0" w:noVBand="1"/>
      </w:tblPr>
      <w:tblGrid>
        <w:gridCol w:w="8784"/>
      </w:tblGrid>
      <w:tr w:rsidR="008873AF" w14:paraId="066C441B" w14:textId="77777777" w:rsidTr="00410301">
        <w:trPr>
          <w:trHeight w:val="315"/>
        </w:trPr>
        <w:tc>
          <w:tcPr>
            <w:tcW w:w="8784" w:type="dxa"/>
            <w:tcBorders>
              <w:top w:val="single" w:sz="4" w:space="0" w:color="000000"/>
              <w:left w:val="single" w:sz="4" w:space="0" w:color="000000"/>
              <w:bottom w:val="single" w:sz="4" w:space="0" w:color="000000"/>
              <w:right w:val="single" w:sz="4" w:space="0" w:color="000000"/>
            </w:tcBorders>
            <w:tcMar>
              <w:top w:w="40" w:type="dxa"/>
              <w:left w:w="40" w:type="dxa"/>
              <w:bottom w:w="40" w:type="dxa"/>
              <w:right w:w="40" w:type="dxa"/>
            </w:tcMar>
            <w:vAlign w:val="bottom"/>
          </w:tcPr>
          <w:p w14:paraId="000005CD" w14:textId="77777777" w:rsidR="008873AF" w:rsidRPr="00E46CCD" w:rsidRDefault="00805053" w:rsidP="00E46CCD">
            <w:pPr>
              <w:spacing w:after="0" w:line="240" w:lineRule="auto"/>
              <w:jc w:val="both"/>
            </w:pPr>
            <w:r w:rsidRPr="00E46CCD">
              <w:t>General description of sub-sections</w:t>
            </w:r>
          </w:p>
        </w:tc>
      </w:tr>
      <w:tr w:rsidR="008873AF" w14:paraId="027D7649" w14:textId="77777777" w:rsidTr="00410301">
        <w:trPr>
          <w:trHeight w:val="315"/>
        </w:trPr>
        <w:tc>
          <w:tcPr>
            <w:tcW w:w="8784" w:type="dxa"/>
            <w:tcBorders>
              <w:top w:val="single" w:sz="4" w:space="0" w:color="000000"/>
              <w:left w:val="single" w:sz="4" w:space="0" w:color="000000"/>
              <w:bottom w:val="single" w:sz="4" w:space="0" w:color="000000"/>
              <w:right w:val="single" w:sz="4" w:space="0" w:color="000000"/>
            </w:tcBorders>
            <w:tcMar>
              <w:top w:w="40" w:type="dxa"/>
              <w:left w:w="40" w:type="dxa"/>
              <w:bottom w:w="40" w:type="dxa"/>
              <w:right w:w="40" w:type="dxa"/>
            </w:tcMar>
            <w:vAlign w:val="bottom"/>
          </w:tcPr>
          <w:p w14:paraId="000005CE" w14:textId="77777777" w:rsidR="008873AF" w:rsidRPr="00E46CCD" w:rsidRDefault="00805053" w:rsidP="00E46CCD">
            <w:pPr>
              <w:spacing w:after="0" w:line="240" w:lineRule="auto"/>
              <w:jc w:val="both"/>
            </w:pPr>
            <w:r w:rsidRPr="00E46CCD">
              <w:t>Results of the questionnaire (option to download only this sub-section in xlsx. format:</w:t>
            </w:r>
          </w:p>
          <w:p w14:paraId="000005CF" w14:textId="77777777" w:rsidR="008873AF" w:rsidRPr="00E46CCD" w:rsidRDefault="00805053" w:rsidP="00E46CCD">
            <w:pPr>
              <w:spacing w:after="0" w:line="240" w:lineRule="auto"/>
              <w:jc w:val="both"/>
            </w:pPr>
            <w:r w:rsidRPr="00E46CCD">
              <w:t>a) empty questionnaire;</w:t>
            </w:r>
          </w:p>
          <w:p w14:paraId="000005D0" w14:textId="77777777" w:rsidR="008873AF" w:rsidRPr="00E46CCD" w:rsidRDefault="00805053" w:rsidP="00E46CCD">
            <w:pPr>
              <w:spacing w:after="0" w:line="240" w:lineRule="auto"/>
              <w:jc w:val="both"/>
            </w:pPr>
            <w:r w:rsidRPr="00E46CCD">
              <w:t>b) questionnaire filled with user answers) </w:t>
            </w:r>
          </w:p>
        </w:tc>
      </w:tr>
      <w:tr w:rsidR="008873AF" w14:paraId="222F8405" w14:textId="77777777" w:rsidTr="00410301">
        <w:trPr>
          <w:trHeight w:val="555"/>
        </w:trPr>
        <w:tc>
          <w:tcPr>
            <w:tcW w:w="8784" w:type="dxa"/>
            <w:tcBorders>
              <w:top w:val="single" w:sz="4" w:space="0" w:color="000000"/>
              <w:left w:val="single" w:sz="4" w:space="0" w:color="000000"/>
              <w:bottom w:val="single" w:sz="4" w:space="0" w:color="000000"/>
              <w:right w:val="single" w:sz="4" w:space="0" w:color="000000"/>
            </w:tcBorders>
            <w:tcMar>
              <w:top w:w="40" w:type="dxa"/>
              <w:left w:w="40" w:type="dxa"/>
              <w:bottom w:w="40" w:type="dxa"/>
              <w:right w:w="40" w:type="dxa"/>
            </w:tcMar>
            <w:vAlign w:val="bottom"/>
          </w:tcPr>
          <w:p w14:paraId="000005D1" w14:textId="77777777" w:rsidR="008873AF" w:rsidRPr="00E46CCD" w:rsidRDefault="00805053" w:rsidP="00E46CCD">
            <w:pPr>
              <w:spacing w:after="0" w:line="240" w:lineRule="auto"/>
              <w:jc w:val="both"/>
            </w:pPr>
            <w:r w:rsidRPr="00E46CCD">
              <w:t>Materiality assessment process description (not user specific), matrix (if Stage 3 is finished then user specific, if not then blank matrix)</w:t>
            </w:r>
          </w:p>
        </w:tc>
      </w:tr>
      <w:tr w:rsidR="008873AF" w14:paraId="13E881D2" w14:textId="77777777" w:rsidTr="00410301">
        <w:trPr>
          <w:trHeight w:val="262"/>
        </w:trPr>
        <w:tc>
          <w:tcPr>
            <w:tcW w:w="8784" w:type="dxa"/>
            <w:tcBorders>
              <w:top w:val="single" w:sz="4" w:space="0" w:color="000000"/>
              <w:left w:val="single" w:sz="4" w:space="0" w:color="000000"/>
              <w:bottom w:val="single" w:sz="4" w:space="0" w:color="000000"/>
              <w:right w:val="single" w:sz="4" w:space="0" w:color="000000"/>
            </w:tcBorders>
            <w:tcMar>
              <w:top w:w="40" w:type="dxa"/>
              <w:left w:w="40" w:type="dxa"/>
              <w:bottom w:w="40" w:type="dxa"/>
              <w:right w:w="40" w:type="dxa"/>
            </w:tcMar>
            <w:vAlign w:val="bottom"/>
          </w:tcPr>
          <w:p w14:paraId="000005D2" w14:textId="77777777" w:rsidR="008873AF" w:rsidRPr="00E46CCD" w:rsidRDefault="00805053" w:rsidP="00E46CCD">
            <w:pPr>
              <w:spacing w:after="0" w:line="240" w:lineRule="auto"/>
              <w:jc w:val="both"/>
            </w:pPr>
            <w:r w:rsidRPr="00E46CCD">
              <w:t>General IROs description, not user specific.</w:t>
            </w:r>
          </w:p>
        </w:tc>
      </w:tr>
    </w:tbl>
    <w:p w14:paraId="68238856" w14:textId="104D62DD" w:rsidR="00893509" w:rsidRPr="00BA351C" w:rsidRDefault="00BA351C" w:rsidP="00BA351C">
      <w:pPr>
        <w:pStyle w:val="Heading4"/>
      </w:pPr>
      <w:r w:rsidRPr="00BA351C">
        <w:t>6</w:t>
      </w:r>
      <w:r w:rsidR="00805053" w:rsidRPr="00BA351C">
        <w:t>.3.2.</w:t>
      </w:r>
      <w:r w:rsidRPr="00BA351C">
        <w:t>4. Block</w:t>
      </w:r>
      <w:r w:rsidR="00805053" w:rsidRPr="00BA351C">
        <w:t xml:space="preserve"> 4:</w:t>
      </w:r>
    </w:p>
    <w:p w14:paraId="000005D6" w14:textId="6F3C23CC" w:rsidR="008873AF" w:rsidRDefault="00805053">
      <w:pPr>
        <w:spacing w:after="0" w:line="240" w:lineRule="auto"/>
        <w:jc w:val="both"/>
        <w:rPr>
          <w:sz w:val="24"/>
          <w:szCs w:val="24"/>
        </w:rPr>
      </w:pPr>
      <w:r>
        <w:rPr>
          <w:sz w:val="24"/>
          <w:szCs w:val="24"/>
        </w:rPr>
        <w:t xml:space="preserve">The “working name” for this block has been ‘ESG Report’ or ‘Joint Overview’ and the aim is to give the user and integrated overview of all the results of the tool. This block would combine all of the previous blocks and additionally provide guidance on how to compile an ESG report according to the CSRD and ESRS, how to integrate it into the company’s management report, what format it needs to be published in, </w:t>
      </w:r>
      <w:r w:rsidR="0035572A">
        <w:rPr>
          <w:sz w:val="24"/>
          <w:szCs w:val="24"/>
        </w:rPr>
        <w:t>where</w:t>
      </w:r>
      <w:r>
        <w:rPr>
          <w:sz w:val="24"/>
          <w:szCs w:val="24"/>
        </w:rPr>
        <w:t xml:space="preserve"> does it need assurance, etc. These are all recommendations for the company based on their results throughout the tool.</w:t>
      </w:r>
    </w:p>
    <w:p w14:paraId="4357743A" w14:textId="77777777" w:rsidR="00893509" w:rsidRDefault="00893509">
      <w:pPr>
        <w:spacing w:after="0" w:line="240" w:lineRule="auto"/>
        <w:jc w:val="both"/>
        <w:rPr>
          <w:sz w:val="24"/>
          <w:szCs w:val="24"/>
        </w:rPr>
      </w:pPr>
    </w:p>
    <w:p w14:paraId="67062EC2" w14:textId="3C7B4566" w:rsidR="00893509" w:rsidRPr="00E46CCD" w:rsidRDefault="00893509" w:rsidP="00893509">
      <w:pPr>
        <w:spacing w:after="0" w:line="240" w:lineRule="auto"/>
        <w:jc w:val="both"/>
        <w:rPr>
          <w:iCs/>
        </w:rPr>
      </w:pPr>
      <w:r w:rsidRPr="00E46CCD">
        <w:rPr>
          <w:iCs/>
        </w:rPr>
        <w:t>Tabel 2</w:t>
      </w:r>
      <w:r w:rsidR="00F919F3">
        <w:rPr>
          <w:iCs/>
        </w:rPr>
        <w:t>5</w:t>
      </w:r>
      <w:r w:rsidRPr="00E46CCD">
        <w:rPr>
          <w:iCs/>
        </w:rPr>
        <w:t xml:space="preserve">: Block 4 </w:t>
      </w:r>
    </w:p>
    <w:tbl>
      <w:tblPr>
        <w:tblStyle w:val="1"/>
        <w:tblW w:w="9062" w:type="dxa"/>
        <w:tblLayout w:type="fixed"/>
        <w:tblLook w:val="0400" w:firstRow="0" w:lastRow="0" w:firstColumn="0" w:lastColumn="0" w:noHBand="0" w:noVBand="1"/>
      </w:tblPr>
      <w:tblGrid>
        <w:gridCol w:w="2924"/>
        <w:gridCol w:w="6138"/>
      </w:tblGrid>
      <w:tr w:rsidR="008873AF" w14:paraId="59C92323" w14:textId="77777777" w:rsidTr="00410301">
        <w:trPr>
          <w:trHeight w:val="315"/>
        </w:trPr>
        <w:tc>
          <w:tcPr>
            <w:tcW w:w="2924" w:type="dxa"/>
            <w:tcBorders>
              <w:top w:val="single" w:sz="4" w:space="0" w:color="000000"/>
              <w:left w:val="single" w:sz="4" w:space="0" w:color="000000"/>
              <w:bottom w:val="single" w:sz="4" w:space="0" w:color="000000"/>
              <w:right w:val="single" w:sz="4" w:space="0" w:color="000000"/>
            </w:tcBorders>
            <w:tcMar>
              <w:top w:w="40" w:type="dxa"/>
              <w:left w:w="40" w:type="dxa"/>
              <w:bottom w:w="40" w:type="dxa"/>
              <w:right w:w="40" w:type="dxa"/>
            </w:tcMar>
          </w:tcPr>
          <w:p w14:paraId="000005D8" w14:textId="77777777" w:rsidR="008873AF" w:rsidRPr="00E46CCD" w:rsidRDefault="00805053" w:rsidP="00410301">
            <w:pPr>
              <w:spacing w:after="0" w:line="240" w:lineRule="auto"/>
            </w:pPr>
            <w:r w:rsidRPr="00E46CCD">
              <w:t>General description of sub-sections</w:t>
            </w:r>
          </w:p>
        </w:tc>
        <w:tc>
          <w:tcPr>
            <w:tcW w:w="6138" w:type="dxa"/>
            <w:tcBorders>
              <w:top w:val="single" w:sz="4" w:space="0" w:color="000000"/>
              <w:left w:val="single" w:sz="4" w:space="0" w:color="000000"/>
              <w:bottom w:val="single" w:sz="4" w:space="0" w:color="000000"/>
              <w:right w:val="single" w:sz="4" w:space="0" w:color="000000"/>
            </w:tcBorders>
            <w:tcMar>
              <w:top w:w="40" w:type="dxa"/>
              <w:left w:w="40" w:type="dxa"/>
              <w:bottom w:w="40" w:type="dxa"/>
              <w:right w:w="40" w:type="dxa"/>
            </w:tcMar>
          </w:tcPr>
          <w:p w14:paraId="000005D9" w14:textId="3A5B9BD4" w:rsidR="008873AF" w:rsidRPr="00E46CCD" w:rsidRDefault="00410301" w:rsidP="00410301">
            <w:pPr>
              <w:spacing w:after="0" w:line="240" w:lineRule="auto"/>
            </w:pPr>
            <w:r>
              <w:t>Comments</w:t>
            </w:r>
          </w:p>
        </w:tc>
      </w:tr>
      <w:tr w:rsidR="008873AF" w14:paraId="1455EB5B" w14:textId="77777777">
        <w:trPr>
          <w:trHeight w:val="795"/>
        </w:trPr>
        <w:tc>
          <w:tcPr>
            <w:tcW w:w="2924" w:type="dxa"/>
            <w:tcBorders>
              <w:top w:val="single" w:sz="4" w:space="0" w:color="000000"/>
              <w:left w:val="single" w:sz="4" w:space="0" w:color="000000"/>
              <w:bottom w:val="single" w:sz="4" w:space="0" w:color="000000"/>
              <w:right w:val="single" w:sz="4" w:space="0" w:color="000000"/>
            </w:tcBorders>
            <w:tcMar>
              <w:top w:w="40" w:type="dxa"/>
              <w:left w:w="40" w:type="dxa"/>
              <w:bottom w:w="40" w:type="dxa"/>
              <w:right w:w="40" w:type="dxa"/>
            </w:tcMar>
            <w:vAlign w:val="bottom"/>
          </w:tcPr>
          <w:p w14:paraId="000005DA" w14:textId="77777777" w:rsidR="008873AF" w:rsidRPr="00E46CCD" w:rsidRDefault="00805053" w:rsidP="00E46CCD">
            <w:pPr>
              <w:spacing w:after="0" w:line="240" w:lineRule="auto"/>
              <w:jc w:val="both"/>
            </w:pPr>
            <w:r w:rsidRPr="00E46CCD">
              <w:t>List of material datapoints (option to download only this sub-section in xlsx. format)</w:t>
            </w:r>
          </w:p>
        </w:tc>
        <w:tc>
          <w:tcPr>
            <w:tcW w:w="6138" w:type="dxa"/>
            <w:tcBorders>
              <w:top w:val="single" w:sz="4" w:space="0" w:color="000000"/>
              <w:left w:val="single" w:sz="4" w:space="0" w:color="000000"/>
              <w:bottom w:val="single" w:sz="4" w:space="0" w:color="000000"/>
              <w:right w:val="single" w:sz="4" w:space="0" w:color="000000"/>
            </w:tcBorders>
            <w:tcMar>
              <w:top w:w="40" w:type="dxa"/>
              <w:left w:w="40" w:type="dxa"/>
              <w:bottom w:w="40" w:type="dxa"/>
              <w:right w:w="40" w:type="dxa"/>
            </w:tcMar>
            <w:vAlign w:val="bottom"/>
          </w:tcPr>
          <w:p w14:paraId="000005DB" w14:textId="77777777" w:rsidR="008873AF" w:rsidRPr="00E46CCD" w:rsidRDefault="00805053" w:rsidP="00E46CCD">
            <w:pPr>
              <w:spacing w:after="0" w:line="240" w:lineRule="auto"/>
              <w:jc w:val="both"/>
            </w:pPr>
            <w:r w:rsidRPr="00E46CCD">
              <w:t xml:space="preserve">This would be just a list of material datapoints based on the stage 3 and 4 made available to download in a xlsx. format so that if the company start to collect data to compile their report they would have a list of required data points to work with. </w:t>
            </w:r>
          </w:p>
        </w:tc>
      </w:tr>
      <w:tr w:rsidR="008873AF" w14:paraId="3F32BC47" w14:textId="77777777">
        <w:trPr>
          <w:trHeight w:val="315"/>
        </w:trPr>
        <w:tc>
          <w:tcPr>
            <w:tcW w:w="2924" w:type="dxa"/>
            <w:tcBorders>
              <w:top w:val="single" w:sz="4" w:space="0" w:color="000000"/>
              <w:left w:val="single" w:sz="4" w:space="0" w:color="000000"/>
              <w:bottom w:val="single" w:sz="4" w:space="0" w:color="000000"/>
              <w:right w:val="single" w:sz="4" w:space="0" w:color="000000"/>
            </w:tcBorders>
            <w:tcMar>
              <w:top w:w="40" w:type="dxa"/>
              <w:left w:w="40" w:type="dxa"/>
              <w:bottom w:w="40" w:type="dxa"/>
              <w:right w:w="40" w:type="dxa"/>
            </w:tcMar>
            <w:vAlign w:val="bottom"/>
          </w:tcPr>
          <w:p w14:paraId="000005DC" w14:textId="77777777" w:rsidR="008873AF" w:rsidRPr="00E46CCD" w:rsidRDefault="00805053" w:rsidP="00E46CCD">
            <w:pPr>
              <w:spacing w:after="0" w:line="240" w:lineRule="auto"/>
              <w:jc w:val="both"/>
            </w:pPr>
            <w:r w:rsidRPr="00E46CCD">
              <w:t>Recommendations</w:t>
            </w:r>
          </w:p>
        </w:tc>
        <w:tc>
          <w:tcPr>
            <w:tcW w:w="6138" w:type="dxa"/>
            <w:tcBorders>
              <w:top w:val="single" w:sz="4" w:space="0" w:color="000000"/>
              <w:left w:val="single" w:sz="4" w:space="0" w:color="000000"/>
              <w:bottom w:val="single" w:sz="4" w:space="0" w:color="000000"/>
              <w:right w:val="single" w:sz="4" w:space="0" w:color="000000"/>
            </w:tcBorders>
            <w:tcMar>
              <w:top w:w="40" w:type="dxa"/>
              <w:left w:w="40" w:type="dxa"/>
              <w:bottom w:w="40" w:type="dxa"/>
              <w:right w:w="40" w:type="dxa"/>
            </w:tcMar>
            <w:vAlign w:val="bottom"/>
          </w:tcPr>
          <w:p w14:paraId="000005DD" w14:textId="77777777" w:rsidR="008873AF" w:rsidRPr="00E46CCD" w:rsidRDefault="00805053" w:rsidP="00E46CCD">
            <w:pPr>
              <w:spacing w:after="0" w:line="240" w:lineRule="auto"/>
              <w:jc w:val="both"/>
            </w:pPr>
            <w:r w:rsidRPr="00E46CCD">
              <w:t>General recommendations on how to compile a sustainability report according to CSRD, ESRS to whom it’s mandatory and why it’s recommended.</w:t>
            </w:r>
          </w:p>
        </w:tc>
      </w:tr>
      <w:tr w:rsidR="008873AF" w14:paraId="186DCECE" w14:textId="77777777">
        <w:trPr>
          <w:trHeight w:val="315"/>
        </w:trPr>
        <w:tc>
          <w:tcPr>
            <w:tcW w:w="2924" w:type="dxa"/>
            <w:tcBorders>
              <w:top w:val="single" w:sz="4" w:space="0" w:color="000000"/>
              <w:left w:val="single" w:sz="4" w:space="0" w:color="000000"/>
              <w:bottom w:val="single" w:sz="4" w:space="0" w:color="000000"/>
              <w:right w:val="single" w:sz="4" w:space="0" w:color="000000"/>
            </w:tcBorders>
            <w:tcMar>
              <w:top w:w="40" w:type="dxa"/>
              <w:left w:w="40" w:type="dxa"/>
              <w:bottom w:w="40" w:type="dxa"/>
              <w:right w:w="40" w:type="dxa"/>
            </w:tcMar>
            <w:vAlign w:val="bottom"/>
          </w:tcPr>
          <w:p w14:paraId="000005DE" w14:textId="77777777" w:rsidR="008873AF" w:rsidRPr="00E46CCD" w:rsidRDefault="00805053" w:rsidP="00E46CCD">
            <w:pPr>
              <w:spacing w:after="0" w:line="240" w:lineRule="auto"/>
              <w:jc w:val="both"/>
            </w:pPr>
            <w:r w:rsidRPr="00E46CCD">
              <w:t>Disclaimer</w:t>
            </w:r>
          </w:p>
        </w:tc>
        <w:tc>
          <w:tcPr>
            <w:tcW w:w="6138" w:type="dxa"/>
            <w:tcBorders>
              <w:top w:val="single" w:sz="4" w:space="0" w:color="000000"/>
              <w:left w:val="single" w:sz="4" w:space="0" w:color="000000"/>
              <w:bottom w:val="single" w:sz="4" w:space="0" w:color="000000"/>
              <w:right w:val="single" w:sz="4" w:space="0" w:color="000000"/>
            </w:tcBorders>
            <w:tcMar>
              <w:top w:w="40" w:type="dxa"/>
              <w:left w:w="40" w:type="dxa"/>
              <w:bottom w:w="40" w:type="dxa"/>
              <w:right w:w="40" w:type="dxa"/>
            </w:tcMar>
            <w:vAlign w:val="bottom"/>
          </w:tcPr>
          <w:p w14:paraId="000005DF" w14:textId="77777777" w:rsidR="008873AF" w:rsidRPr="00E46CCD" w:rsidRDefault="00805053" w:rsidP="00E46CCD">
            <w:pPr>
              <w:spacing w:after="0" w:line="240" w:lineRule="auto"/>
              <w:jc w:val="both"/>
            </w:pPr>
            <w:r w:rsidRPr="00E46CCD">
              <w:t>The tool only offers guidance and recommendations.</w:t>
            </w:r>
          </w:p>
        </w:tc>
      </w:tr>
    </w:tbl>
    <w:p w14:paraId="2DD2B823" w14:textId="77777777" w:rsidR="00EA5276" w:rsidRDefault="00EA5276" w:rsidP="00893509">
      <w:pPr>
        <w:spacing w:after="0" w:line="240" w:lineRule="auto"/>
        <w:jc w:val="both"/>
        <w:rPr>
          <w:sz w:val="24"/>
          <w:szCs w:val="24"/>
        </w:rPr>
      </w:pPr>
    </w:p>
    <w:p w14:paraId="197E7D3B" w14:textId="7B9F6AD7" w:rsidR="00BA351C" w:rsidRDefault="00E46CCD" w:rsidP="00893509">
      <w:pPr>
        <w:spacing w:after="0" w:line="240" w:lineRule="auto"/>
        <w:jc w:val="both"/>
        <w:rPr>
          <w:sz w:val="24"/>
          <w:szCs w:val="24"/>
        </w:rPr>
      </w:pPr>
      <w:r>
        <w:rPr>
          <w:sz w:val="24"/>
          <w:szCs w:val="24"/>
        </w:rPr>
        <w:t>Additionally,</w:t>
      </w:r>
      <w:r w:rsidR="00805053">
        <w:rPr>
          <w:sz w:val="24"/>
          <w:szCs w:val="24"/>
        </w:rPr>
        <w:t xml:space="preserve"> the block 4 would include a downloadable pdf. and/or excel format file that compiles the results together and would work as a “recipe for a sustainability report’ for the company. The generic model for this downloadable file should be based </w:t>
      </w:r>
      <w:r>
        <w:rPr>
          <w:sz w:val="24"/>
          <w:szCs w:val="24"/>
        </w:rPr>
        <w:t>on ESRS</w:t>
      </w:r>
      <w:r w:rsidR="00805053">
        <w:rPr>
          <w:sz w:val="24"/>
          <w:szCs w:val="24"/>
        </w:rPr>
        <w:t xml:space="preserve"> 1 and ESRS 2 guidelines. The further specifications of this will be created later with the developer. The downloadable file should provide recommendations and guidance on how the company should continue working with the DMA results, list of material data points. How to describe the DMA process, stakeholder engagement etc. This document should also provide guidance on data collection and links to the supportive materials.</w:t>
      </w:r>
      <w:bookmarkStart w:id="31" w:name="_heading=h.a786pl92maxw" w:colFirst="0" w:colLast="0"/>
      <w:bookmarkEnd w:id="31"/>
    </w:p>
    <w:p w14:paraId="000005E3" w14:textId="660CF0CB" w:rsidR="008873AF" w:rsidRPr="00893509" w:rsidRDefault="00805053" w:rsidP="00893509">
      <w:pPr>
        <w:spacing w:after="0" w:line="240" w:lineRule="auto"/>
        <w:jc w:val="both"/>
        <w:rPr>
          <w:sz w:val="24"/>
          <w:szCs w:val="24"/>
        </w:rPr>
      </w:pPr>
      <w:r>
        <w:br/>
      </w:r>
    </w:p>
    <w:p w14:paraId="000005E6" w14:textId="7BC3C38E" w:rsidR="008873AF" w:rsidRPr="00BA351C" w:rsidRDefault="00805053" w:rsidP="00BA351C">
      <w:pPr>
        <w:pStyle w:val="Heading1"/>
      </w:pPr>
      <w:r>
        <w:br w:type="page"/>
      </w:r>
      <w:bookmarkStart w:id="32" w:name="_Toc159784845"/>
      <w:r w:rsidRPr="00BA351C">
        <w:t>ANNEXES</w:t>
      </w:r>
      <w:bookmarkEnd w:id="32"/>
    </w:p>
    <w:p w14:paraId="000005E7" w14:textId="77777777" w:rsidR="008873AF" w:rsidRDefault="00812FE6">
      <w:pPr>
        <w:jc w:val="both"/>
      </w:pPr>
      <w:hyperlink r:id="rId23">
        <w:r w:rsidR="00805053">
          <w:rPr>
            <w:color w:val="1155CC"/>
            <w:u w:val="single"/>
          </w:rPr>
          <w:t>Annex F - Stage 1 description Excel</w:t>
        </w:r>
      </w:hyperlink>
      <w:r w:rsidR="00805053">
        <w:t xml:space="preserve"> </w:t>
      </w:r>
    </w:p>
    <w:p w14:paraId="000005E8" w14:textId="77777777" w:rsidR="008873AF" w:rsidRDefault="00812FE6">
      <w:pPr>
        <w:jc w:val="both"/>
      </w:pPr>
      <w:hyperlink r:id="rId24" w:anchor="gid=1895601155">
        <w:r w:rsidR="00805053">
          <w:rPr>
            <w:color w:val="1155CC"/>
            <w:u w:val="single"/>
          </w:rPr>
          <w:t>Annex G - Stage 2 Description Excel</w:t>
        </w:r>
      </w:hyperlink>
    </w:p>
    <w:p w14:paraId="000005E9" w14:textId="77777777" w:rsidR="008873AF" w:rsidRDefault="00812FE6">
      <w:pPr>
        <w:jc w:val="both"/>
      </w:pPr>
      <w:hyperlink r:id="rId25" w:anchor="gid=1269787347">
        <w:r w:rsidR="00805053">
          <w:rPr>
            <w:color w:val="1155CC"/>
            <w:u w:val="single"/>
          </w:rPr>
          <w:t>Annex H - Stage 3,4, Description Excel</w:t>
        </w:r>
      </w:hyperlink>
    </w:p>
    <w:p w14:paraId="000005EA" w14:textId="77777777" w:rsidR="008873AF" w:rsidRDefault="00812FE6">
      <w:pPr>
        <w:jc w:val="both"/>
      </w:pPr>
      <w:sdt>
        <w:sdtPr>
          <w:tag w:val="goog_rdk_8"/>
          <w:id w:val="-1891186311"/>
        </w:sdtPr>
        <w:sdtEndPr/>
        <w:sdtContent/>
      </w:sdt>
      <w:sdt>
        <w:sdtPr>
          <w:tag w:val="goog_rdk_9"/>
          <w:id w:val="-2082440865"/>
        </w:sdtPr>
        <w:sdtEndPr/>
        <w:sdtContent/>
      </w:sdt>
      <w:hyperlink r:id="rId26" w:anchor="gid=1378473505">
        <w:r w:rsidR="00805053">
          <w:rPr>
            <w:color w:val="1155CC"/>
            <w:u w:val="single"/>
          </w:rPr>
          <w:t>Annex I - Stage 5 Description Excel</w:t>
        </w:r>
      </w:hyperlink>
      <w:r w:rsidR="00805053">
        <w:tab/>
      </w:r>
    </w:p>
    <w:p w14:paraId="16517FF0" w14:textId="4FA5D4B5" w:rsidR="00140C61" w:rsidRDefault="00140C61">
      <w:r>
        <w:br w:type="page"/>
      </w:r>
    </w:p>
    <w:p w14:paraId="303E8512" w14:textId="77777777" w:rsidR="00140C61" w:rsidRDefault="00140C61">
      <w:pPr>
        <w:jc w:val="both"/>
        <w:sectPr w:rsidR="00140C61" w:rsidSect="003439E9">
          <w:headerReference w:type="default" r:id="rId27"/>
          <w:footerReference w:type="default" r:id="rId28"/>
          <w:pgSz w:w="11906" w:h="16838"/>
          <w:pgMar w:top="1417" w:right="1417" w:bottom="1417" w:left="1417" w:header="708" w:footer="708" w:gutter="0"/>
          <w:pgNumType w:start="0"/>
          <w:cols w:space="720"/>
          <w:titlePg/>
          <w:docGrid w:linePitch="299"/>
        </w:sectPr>
      </w:pPr>
    </w:p>
    <w:p w14:paraId="27DDF846" w14:textId="77777777" w:rsidR="00140C61" w:rsidRDefault="00140C61">
      <w:pPr>
        <w:jc w:val="both"/>
      </w:pPr>
    </w:p>
    <w:p w14:paraId="0DC93EA9" w14:textId="7793A1DB" w:rsidR="00140C61" w:rsidRPr="00140C61" w:rsidRDefault="002574E1" w:rsidP="00140C61">
      <w:pPr>
        <w:spacing w:after="0" w:line="240" w:lineRule="auto"/>
        <w:jc w:val="both"/>
        <w:rPr>
          <w:noProof/>
          <w:lang w:val="en-US"/>
        </w:rPr>
      </w:pPr>
      <w:r>
        <w:rPr>
          <w:noProof/>
          <w:lang w:val="en-US"/>
        </w:rPr>
        <w:t>Annex</w:t>
      </w:r>
      <w:r w:rsidR="0005357D">
        <w:rPr>
          <w:noProof/>
          <w:lang w:val="en-US"/>
        </w:rPr>
        <w:t xml:space="preserve"> J: </w:t>
      </w:r>
      <w:r w:rsidR="00140C61" w:rsidRPr="00140C61">
        <w:rPr>
          <w:noProof/>
          <w:lang w:val="en-US"/>
        </w:rPr>
        <w:t xml:space="preserve">Picture 5 Example of </w:t>
      </w:r>
      <w:r w:rsidR="00140C61" w:rsidRPr="00140C61">
        <w:t xml:space="preserve">Specific </w:t>
      </w:r>
      <w:r w:rsidRPr="00140C61">
        <w:t>labelling</w:t>
      </w:r>
      <w:r w:rsidR="00140C61" w:rsidRPr="00140C61">
        <w:t xml:space="preserve"> will be developed during development stage.</w:t>
      </w:r>
    </w:p>
    <w:p w14:paraId="000005EB" w14:textId="3C9515EC" w:rsidR="008873AF" w:rsidRDefault="00140C61" w:rsidP="00140C61">
      <w:pPr>
        <w:ind w:left="-1134"/>
        <w:jc w:val="both"/>
      </w:pPr>
      <w:r>
        <w:rPr>
          <w:noProof/>
          <w:lang w:val="en-US"/>
        </w:rPr>
        <w:drawing>
          <wp:inline distT="114300" distB="114300" distL="114300" distR="114300" wp14:anchorId="3E76DD5F" wp14:editId="0EF0B4B9">
            <wp:extent cx="10163175" cy="5248275"/>
            <wp:effectExtent l="0" t="0" r="9525" b="9525"/>
            <wp:docPr id="2039577959" name="image11.jpg" descr="A screenshot of a computer&#10;&#10;Description automatically generated"/>
            <wp:cNvGraphicFramePr/>
            <a:graphic xmlns:a="http://schemas.openxmlformats.org/drawingml/2006/main">
              <a:graphicData uri="http://schemas.openxmlformats.org/drawingml/2006/picture">
                <pic:pic xmlns:pic="http://schemas.openxmlformats.org/drawingml/2006/picture">
                  <pic:nvPicPr>
                    <pic:cNvPr id="1827427825" name="image11.jpg" descr="A screenshot of a computer&#10;&#10;Description automatically generated"/>
                    <pic:cNvPicPr preferRelativeResize="0"/>
                  </pic:nvPicPr>
                  <pic:blipFill>
                    <a:blip r:embed="rId29"/>
                    <a:srcRect/>
                    <a:stretch>
                      <a:fillRect/>
                    </a:stretch>
                  </pic:blipFill>
                  <pic:spPr>
                    <a:xfrm>
                      <a:off x="0" y="0"/>
                      <a:ext cx="10163175" cy="5248275"/>
                    </a:xfrm>
                    <a:prstGeom prst="rect">
                      <a:avLst/>
                    </a:prstGeom>
                    <a:ln/>
                  </pic:spPr>
                </pic:pic>
              </a:graphicData>
            </a:graphic>
          </wp:inline>
        </w:drawing>
      </w:r>
    </w:p>
    <w:sectPr w:rsidR="008873AF" w:rsidSect="003439E9">
      <w:pgSz w:w="16838" w:h="11906" w:orient="landscape"/>
      <w:pgMar w:top="1418" w:right="1418" w:bottom="1418" w:left="1418" w:header="709" w:footer="709" w:gutter="0"/>
      <w:pgNumType w:start="0"/>
      <w:cols w:space="720"/>
      <w:titlePg/>
      <w:docGrid w:linePitch="299"/>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6CC60A42" w16cex:dateUtc="2024-02-25T20:27:00Z"/>
  <w16cex:commentExtensible w16cex:durableId="15317D8F" w16cex:dateUtc="2024-02-25T20:38:00Z"/>
  <w16cex:commentExtensible w16cex:durableId="589C9160" w16cex:dateUtc="2024-02-25T17:48:00Z"/>
  <w16cex:commentExtensible w16cex:durableId="264E0560" w16cex:dateUtc="2024-02-26T07:1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00005F5" w16cid:durableId="63187E07"/>
  <w16cid:commentId w16cid:paraId="000005F8" w16cid:durableId="0B20DDEF"/>
  <w16cid:commentId w16cid:paraId="000005FD" w16cid:durableId="5DF7AD10"/>
  <w16cid:commentId w16cid:paraId="0F6F0E24" w16cid:durableId="6CC60A42"/>
  <w16cid:commentId w16cid:paraId="000005FC" w16cid:durableId="125CF9F1"/>
  <w16cid:commentId w16cid:paraId="000005F4" w16cid:durableId="28EFFA07"/>
  <w16cid:commentId w16cid:paraId="5D8C06B2" w16cid:durableId="15317D8F"/>
  <w16cid:commentId w16cid:paraId="22C267D6" w16cid:durableId="0485D704"/>
  <w16cid:commentId w16cid:paraId="17164055" w16cid:durableId="6656E779"/>
  <w16cid:commentId w16cid:paraId="567BA20C" w16cid:durableId="589C9160"/>
  <w16cid:commentId w16cid:paraId="000005FE" w16cid:durableId="47ACF60D"/>
  <w16cid:commentId w16cid:paraId="4BE96D72" w16cid:durableId="264E0560"/>
  <w16cid:commentId w16cid:paraId="000005FA" w16cid:durableId="3FEE88FF"/>
  <w16cid:commentId w16cid:paraId="000005FB" w16cid:durableId="0F972728"/>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0E83813" w14:textId="77777777" w:rsidR="00812FE6" w:rsidRDefault="00812FE6">
      <w:pPr>
        <w:spacing w:after="0" w:line="240" w:lineRule="auto"/>
      </w:pPr>
      <w:r>
        <w:separator/>
      </w:r>
    </w:p>
  </w:endnote>
  <w:endnote w:type="continuationSeparator" w:id="0">
    <w:p w14:paraId="1719C87D" w14:textId="77777777" w:rsidR="00812FE6" w:rsidRDefault="00812FE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0005EF" w14:textId="77777777" w:rsidR="00EA4A2C" w:rsidRDefault="00EA4A2C">
    <w:pPr>
      <w:jc w:val="right"/>
    </w:pPr>
    <w:r>
      <w:fldChar w:fldCharType="begin"/>
    </w:r>
    <w:r>
      <w:instrText>PAGE</w:instrText>
    </w:r>
    <w:r>
      <w:fldChar w:fldCharType="separate"/>
    </w:r>
    <w:r w:rsidR="001C66EC">
      <w:rPr>
        <w:noProof/>
      </w:rPr>
      <w:t>1</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24F0127" w14:textId="77777777" w:rsidR="00812FE6" w:rsidRDefault="00812FE6">
      <w:pPr>
        <w:spacing w:after="0" w:line="240" w:lineRule="auto"/>
      </w:pPr>
      <w:r>
        <w:separator/>
      </w:r>
    </w:p>
  </w:footnote>
  <w:footnote w:type="continuationSeparator" w:id="0">
    <w:p w14:paraId="57764F03" w14:textId="77777777" w:rsidR="00812FE6" w:rsidRDefault="00812FE6">
      <w:pPr>
        <w:spacing w:after="0" w:line="240" w:lineRule="auto"/>
      </w:pPr>
      <w:r>
        <w:continuationSeparator/>
      </w:r>
    </w:p>
  </w:footnote>
  <w:footnote w:id="1">
    <w:p w14:paraId="000005F1" w14:textId="61804CFD" w:rsidR="00EA4A2C" w:rsidRDefault="00EA4A2C">
      <w:pPr>
        <w:spacing w:after="0" w:line="240" w:lineRule="auto"/>
        <w:rPr>
          <w:sz w:val="20"/>
          <w:szCs w:val="20"/>
        </w:rPr>
      </w:pPr>
      <w:r>
        <w:rPr>
          <w:vertAlign w:val="superscript"/>
        </w:rPr>
        <w:footnoteRef/>
      </w:r>
      <w:r>
        <w:rPr>
          <w:sz w:val="20"/>
          <w:szCs w:val="20"/>
        </w:rPr>
        <w:t xml:space="preserve"> </w:t>
      </w:r>
      <w:hyperlink r:id="rId1" w:history="1">
        <w:r w:rsidRPr="00A202C1">
          <w:rPr>
            <w:rStyle w:val="Hyperlink"/>
          </w:rPr>
          <w:t>https://eur-lex.europa.eu/legal-content/EN/TXT/?uri=CELEX%3A32022L2464</w:t>
        </w:r>
      </w:hyperlink>
      <w:r>
        <w:t xml:space="preserve"> </w:t>
      </w:r>
    </w:p>
  </w:footnote>
  <w:footnote w:id="2">
    <w:p w14:paraId="000005F2" w14:textId="382E62F1" w:rsidR="00EA4A2C" w:rsidRDefault="00EA4A2C">
      <w:pPr>
        <w:spacing w:after="0" w:line="240" w:lineRule="auto"/>
        <w:rPr>
          <w:sz w:val="20"/>
          <w:szCs w:val="20"/>
        </w:rPr>
      </w:pPr>
      <w:r>
        <w:rPr>
          <w:vertAlign w:val="superscript"/>
        </w:rPr>
        <w:footnoteRef/>
      </w:r>
      <w:r>
        <w:rPr>
          <w:sz w:val="20"/>
          <w:szCs w:val="20"/>
        </w:rPr>
        <w:t xml:space="preserve"> </w:t>
      </w:r>
      <w:hyperlink r:id="rId2" w:history="1">
        <w:r w:rsidRPr="00A202C1">
          <w:rPr>
            <w:rStyle w:val="Hyperlink"/>
          </w:rPr>
          <w:t>https://eur-lex.europa.eu/legal-content/en/TXT/?uri=CELEX:32023R2772</w:t>
        </w:r>
      </w:hyperlink>
      <w:r>
        <w:t xml:space="preserve"> </w:t>
      </w:r>
    </w:p>
  </w:footnote>
  <w:footnote w:id="3">
    <w:p w14:paraId="000005F3" w14:textId="77777777" w:rsidR="00EA4A2C" w:rsidRDefault="00EA4A2C">
      <w:pPr>
        <w:spacing w:after="0" w:line="240" w:lineRule="auto"/>
        <w:rPr>
          <w:sz w:val="20"/>
          <w:szCs w:val="20"/>
        </w:rPr>
      </w:pPr>
      <w:r>
        <w:rPr>
          <w:vertAlign w:val="superscript"/>
        </w:rPr>
        <w:footnoteRef/>
      </w:r>
      <w:r>
        <w:rPr>
          <w:sz w:val="20"/>
          <w:szCs w:val="20"/>
        </w:rPr>
        <w:t xml:space="preserve"> </w:t>
      </w:r>
      <w:hyperlink r:id="rId3">
        <w:r>
          <w:rPr>
            <w:color w:val="1155CC"/>
            <w:u w:val="single"/>
          </w:rPr>
          <w:t>https://eur-lex.europa.eu/legal-content/en/TXT/?uri=CELEX:32023R2772</w:t>
        </w:r>
      </w:hyperlink>
      <w:r>
        <w:t xml:space="preserve"> </w:t>
      </w:r>
    </w:p>
  </w:footnote>
  <w:footnote w:id="4">
    <w:p w14:paraId="7F1D538D" w14:textId="7B616A4D" w:rsidR="00EA4A2C" w:rsidRPr="00D144BD" w:rsidRDefault="00EA4A2C">
      <w:pPr>
        <w:pStyle w:val="FootnoteText"/>
        <w:rPr>
          <w:lang w:val="lv-LV"/>
        </w:rPr>
      </w:pPr>
      <w:r>
        <w:rPr>
          <w:rStyle w:val="FootnoteReference"/>
        </w:rPr>
        <w:footnoteRef/>
      </w:r>
      <w:hyperlink r:id="rId4" w:history="1">
        <w:r w:rsidRPr="00A202C1">
          <w:rPr>
            <w:rStyle w:val="Hyperlink"/>
          </w:rPr>
          <w:t>https://www.efrag.org/Assets/Download?assetUrl=%2Fsites%2Fwebpublishing%2FSiteAssets%2FDraft%2520EFRAG%2520IG%25203%2520DPs%2520explanatory%2520note%2520231222.pdf</w:t>
        </w:r>
      </w:hyperlink>
      <w:r>
        <w:rPr>
          <w:color w:val="1155CC"/>
          <w:u w:val="single"/>
        </w:rPr>
        <w:t xml:space="preserve"> </w:t>
      </w:r>
    </w:p>
  </w:footnote>
  <w:footnote w:id="5">
    <w:p w14:paraId="491998FA" w14:textId="631A0EA1" w:rsidR="00EA4A2C" w:rsidRPr="00B06428" w:rsidRDefault="00EA4A2C">
      <w:pPr>
        <w:pStyle w:val="FootnoteText"/>
        <w:rPr>
          <w:lang w:val="lv-LV"/>
        </w:rPr>
      </w:pPr>
      <w:r>
        <w:rPr>
          <w:rStyle w:val="FootnoteReference"/>
        </w:rPr>
        <w:footnoteRef/>
      </w:r>
      <w:hyperlink r:id="rId5" w:history="1">
        <w:r w:rsidRPr="00B06428">
          <w:rPr>
            <w:rStyle w:val="Hyperlink"/>
            <w:lang w:val="lv-LV"/>
          </w:rPr>
          <w:t>https://www.efrag.org/Assets/Download?assetUrl=%2Fsites%2Fwebpublishing%2FSiteAssets%2F12%2520Draft%2520ESRS%2520E5%2520Resource%2520use%2520and%2520circular%2520economy.pdf</w:t>
        </w:r>
      </w:hyperlink>
      <w:r w:rsidRPr="00B06428">
        <w:rPr>
          <w:lang w:val="lv-LV"/>
        </w:rPr>
        <w:t xml:space="preserve">, </w:t>
      </w:r>
      <w:r>
        <w:rPr>
          <w:lang w:val="lv-LV"/>
        </w:rPr>
        <w:t xml:space="preserve">(page: </w:t>
      </w:r>
      <w:r w:rsidRPr="00B06428">
        <w:rPr>
          <w:lang w:val="lv-LV"/>
        </w:rPr>
        <w:t>4 – 6</w:t>
      </w:r>
      <w:r>
        <w:rPr>
          <w:lang w:val="lv-LV"/>
        </w:rPr>
        <w:t>)</w:t>
      </w:r>
    </w:p>
  </w:footnote>
  <w:footnote w:id="6">
    <w:p w14:paraId="40E67453" w14:textId="282B13F1" w:rsidR="00EA4A2C" w:rsidRPr="00B06428" w:rsidRDefault="00EA4A2C">
      <w:pPr>
        <w:pStyle w:val="FootnoteText"/>
        <w:rPr>
          <w:lang w:val="lv-LV"/>
        </w:rPr>
      </w:pPr>
      <w:r>
        <w:rPr>
          <w:rStyle w:val="FootnoteReference"/>
        </w:rPr>
        <w:footnoteRef/>
      </w:r>
      <w:r w:rsidRPr="00B06428">
        <w:rPr>
          <w:lang w:val="lv-LV"/>
        </w:rPr>
        <w:t xml:space="preserve"> </w:t>
      </w:r>
      <w:hyperlink r:id="rId6" w:history="1">
        <w:r w:rsidRPr="00791031">
          <w:rPr>
            <w:rStyle w:val="Hyperlink"/>
            <w:iCs/>
            <w:lang w:val="lv-LV"/>
          </w:rPr>
          <w:t>https://www.firstsentier-mufg-sustainability.com/insight/sources-of-microplastics-and-their-distribution-in-the-environment.html</w:t>
        </w:r>
      </w:hyperlink>
      <w:r>
        <w:rPr>
          <w:i/>
          <w:lang w:val="lv-LV"/>
        </w:rPr>
        <w:t xml:space="preserve"> </w:t>
      </w:r>
    </w:p>
  </w:footnote>
  <w:footnote w:id="7">
    <w:p w14:paraId="75D52AD3" w14:textId="3FC2B59C" w:rsidR="00EA4A2C" w:rsidRPr="00527966" w:rsidRDefault="00EA4A2C" w:rsidP="00527966">
      <w:pPr>
        <w:pStyle w:val="FootnoteText"/>
        <w:jc w:val="both"/>
        <w:rPr>
          <w:lang w:val="lv-LV"/>
        </w:rPr>
      </w:pPr>
      <w:r>
        <w:rPr>
          <w:rStyle w:val="FootnoteReference"/>
        </w:rPr>
        <w:footnoteRef/>
      </w:r>
      <w:hyperlink r:id="rId7" w:history="1">
        <w:r w:rsidRPr="00A202C1">
          <w:rPr>
            <w:rStyle w:val="Hyperlink"/>
            <w:lang w:val="lv-LV"/>
          </w:rPr>
          <w:t>https://www.efrag.org/Assets/Download?assetUrl=%2Fsites%2Fwebpublishing%2FMeeting%20Documents%2F2302241032237237%2F03-02%20Materiality%20Assessment%20Implementation%20guidance%20clean%20SRB%20231025.pdf</w:t>
        </w:r>
      </w:hyperlink>
      <w:r>
        <w:rPr>
          <w:lang w:val="lv-LV"/>
        </w:rPr>
        <w:t xml:space="preserve"> (page 19)</w:t>
      </w:r>
    </w:p>
  </w:footnote>
  <w:footnote w:id="8">
    <w:p w14:paraId="53A4825F" w14:textId="5DC1EACB" w:rsidR="00EA4A2C" w:rsidRPr="00527966" w:rsidRDefault="00EA4A2C">
      <w:pPr>
        <w:pStyle w:val="FootnoteText"/>
        <w:rPr>
          <w:lang w:val="lv-LV"/>
        </w:rPr>
      </w:pPr>
      <w:r>
        <w:rPr>
          <w:rStyle w:val="FootnoteReference"/>
        </w:rPr>
        <w:footnoteRef/>
      </w:r>
      <w:r>
        <w:t xml:space="preserve"> </w:t>
      </w:r>
      <w:r>
        <w:rPr>
          <w:lang w:val="lv-LV"/>
        </w:rPr>
        <w:t xml:space="preserve">Ibid. </w:t>
      </w:r>
    </w:p>
  </w:footnote>
  <w:footnote w:id="9">
    <w:p w14:paraId="55A5E3DD" w14:textId="3438DBDD" w:rsidR="00EA4A2C" w:rsidRPr="00527966" w:rsidRDefault="00EA4A2C">
      <w:pPr>
        <w:pStyle w:val="FootnoteText"/>
        <w:rPr>
          <w:lang w:val="lv-LV"/>
        </w:rPr>
      </w:pPr>
      <w:r>
        <w:rPr>
          <w:rStyle w:val="FootnoteReference"/>
        </w:rPr>
        <w:footnoteRef/>
      </w:r>
      <w:r w:rsidRPr="00527966">
        <w:rPr>
          <w:lang w:val="lv-LV"/>
        </w:rPr>
        <w:t xml:space="preserve"> </w:t>
      </w:r>
      <w:hyperlink r:id="rId8" w:history="1">
        <w:r w:rsidRPr="00A202C1">
          <w:rPr>
            <w:rStyle w:val="Hyperlink"/>
            <w:lang w:val="lv-LV"/>
          </w:rPr>
          <w:t>https://www.efrag.org/Assets/Download?assetUrl=/sites/webpublishing/SiteAssets/Appendix%202.6%20-%20WP%20on%20draft%20ESRG%201.pdf</w:t>
        </w:r>
      </w:hyperlink>
      <w:r>
        <w:rPr>
          <w:lang w:val="lv-LV"/>
        </w:rPr>
        <w:t>, (page 14).</w:t>
      </w:r>
    </w:p>
  </w:footnote>
  <w:footnote w:id="10">
    <w:p w14:paraId="329F552D" w14:textId="4BDBF0DD" w:rsidR="00EA4A2C" w:rsidRPr="00B635E7" w:rsidRDefault="00EA4A2C">
      <w:pPr>
        <w:pStyle w:val="FootnoteText"/>
        <w:rPr>
          <w:lang w:val="lv-LV"/>
        </w:rPr>
      </w:pPr>
      <w:r>
        <w:rPr>
          <w:rStyle w:val="FootnoteReference"/>
        </w:rPr>
        <w:footnoteRef/>
      </w:r>
      <w:r w:rsidRPr="00B635E7">
        <w:rPr>
          <w:lang w:val="lv-LV"/>
        </w:rPr>
        <w:t xml:space="preserve"> </w:t>
      </w:r>
      <w:hyperlink r:id="rId9" w:history="1">
        <w:r w:rsidRPr="00A202C1">
          <w:rPr>
            <w:rStyle w:val="Hyperlink"/>
            <w:lang w:val="lv-LV"/>
          </w:rPr>
          <w:t>https://www.efrag.org/Assets/Download?assetUrl=/sites/webpublishing/SiteAssets/Appendix%202.6%20-%20WP%20on%20draft%20ESRG%201.pdf</w:t>
        </w:r>
      </w:hyperlink>
      <w:r>
        <w:rPr>
          <w:lang w:val="lv-LV"/>
        </w:rPr>
        <w:t xml:space="preserve"> (page 15).</w:t>
      </w:r>
    </w:p>
  </w:footnote>
  <w:footnote w:id="11">
    <w:p w14:paraId="4B11CAB8" w14:textId="19D6CFA9" w:rsidR="00EA4A2C" w:rsidRPr="00214A60" w:rsidRDefault="00EA4A2C">
      <w:pPr>
        <w:pStyle w:val="FootnoteText"/>
        <w:rPr>
          <w:lang w:val="lv-LV"/>
        </w:rPr>
      </w:pPr>
      <w:r>
        <w:rPr>
          <w:rStyle w:val="FootnoteReference"/>
        </w:rPr>
        <w:footnoteRef/>
      </w:r>
      <w:r w:rsidRPr="00214A60">
        <w:rPr>
          <w:lang w:val="lv-LV"/>
        </w:rPr>
        <w:t xml:space="preserve"> </w:t>
      </w:r>
      <w:hyperlink r:id="rId10" w:history="1">
        <w:r w:rsidRPr="00A202C1">
          <w:rPr>
            <w:rStyle w:val="Hyperlink"/>
            <w:lang w:val="lv-LV"/>
          </w:rPr>
          <w:t>https://www.efrag.org/Assets/Download?assetUrl=/sites/webpublishing/SiteAssets/Appendix%202.6%20-%20WP%20on%20draft%20ESRG%201.pdf</w:t>
        </w:r>
      </w:hyperlink>
      <w:r>
        <w:rPr>
          <w:lang w:val="lv-LV"/>
        </w:rPr>
        <w:t xml:space="preserve"> (page 14)</w:t>
      </w:r>
    </w:p>
  </w:footnote>
  <w:footnote w:id="12">
    <w:p w14:paraId="7FA7E711" w14:textId="30337253" w:rsidR="00EA4A2C" w:rsidRPr="00214A60" w:rsidRDefault="00EA4A2C">
      <w:pPr>
        <w:pStyle w:val="FootnoteText"/>
        <w:rPr>
          <w:lang w:val="lv-LV"/>
        </w:rPr>
      </w:pPr>
      <w:r>
        <w:rPr>
          <w:rStyle w:val="FootnoteReference"/>
        </w:rPr>
        <w:footnoteRef/>
      </w:r>
      <w:r>
        <w:t xml:space="preserve"> </w:t>
      </w:r>
      <w:r>
        <w:rPr>
          <w:lang w:val="lv-LV"/>
        </w:rPr>
        <w:t>Ibid.</w:t>
      </w:r>
    </w:p>
  </w:footnote>
  <w:footnote w:id="13">
    <w:p w14:paraId="6D809BA4" w14:textId="11882E44" w:rsidR="00EA4A2C" w:rsidRPr="00214A60" w:rsidRDefault="00EA4A2C">
      <w:pPr>
        <w:pStyle w:val="FootnoteText"/>
        <w:rPr>
          <w:lang w:val="lv-LV"/>
        </w:rPr>
      </w:pPr>
      <w:r>
        <w:rPr>
          <w:rStyle w:val="FootnoteReference"/>
        </w:rPr>
        <w:footnoteRef/>
      </w:r>
      <w:r w:rsidRPr="00214A60">
        <w:rPr>
          <w:lang w:val="lv-LV"/>
        </w:rPr>
        <w:t xml:space="preserve"> </w:t>
      </w:r>
      <w:r>
        <w:rPr>
          <w:lang w:val="lv-LV"/>
        </w:rPr>
        <w:t>Ibid</w:t>
      </w:r>
    </w:p>
  </w:footnote>
  <w:footnote w:id="14">
    <w:p w14:paraId="0295C7C7" w14:textId="354A6FB4" w:rsidR="00EA4A2C" w:rsidRPr="00214A60" w:rsidRDefault="00EA4A2C">
      <w:pPr>
        <w:pStyle w:val="FootnoteText"/>
        <w:rPr>
          <w:lang w:val="lv-LV"/>
        </w:rPr>
      </w:pPr>
      <w:r>
        <w:rPr>
          <w:rStyle w:val="FootnoteReference"/>
        </w:rPr>
        <w:footnoteRef/>
      </w:r>
      <w:r w:rsidRPr="00214A60">
        <w:rPr>
          <w:lang w:val="lv-LV"/>
        </w:rPr>
        <w:t xml:space="preserve"> Ibid,</w:t>
      </w:r>
      <w:r>
        <w:rPr>
          <w:lang w:val="lv-LV"/>
        </w:rPr>
        <w:t xml:space="preserve">  (page 15)</w:t>
      </w:r>
    </w:p>
  </w:footnote>
  <w:footnote w:id="15">
    <w:p w14:paraId="5824C5A3" w14:textId="032E0AC6" w:rsidR="00EA4A2C" w:rsidRPr="00CB709A" w:rsidRDefault="00EA4A2C">
      <w:pPr>
        <w:pStyle w:val="FootnoteText"/>
        <w:rPr>
          <w:lang w:val="lv-LV"/>
        </w:rPr>
      </w:pPr>
      <w:r>
        <w:rPr>
          <w:rStyle w:val="FootnoteReference"/>
        </w:rPr>
        <w:footnoteRef/>
      </w:r>
      <w:r w:rsidRPr="00CB709A">
        <w:rPr>
          <w:lang w:val="lv-LV"/>
        </w:rPr>
        <w:t xml:space="preserve"> </w:t>
      </w:r>
      <w:hyperlink r:id="rId11">
        <w:r w:rsidRPr="00CB709A">
          <w:rPr>
            <w:color w:val="1155CC"/>
            <w:u w:val="single"/>
            <w:lang w:val="lv-LV"/>
          </w:rPr>
          <w:t>https://www.nokia.com/sites/default/files/2023-03/nokia-people-and-planet-2022-sustainability-report.pdf</w:t>
        </w:r>
      </w:hyperlink>
      <w:r w:rsidRPr="00CB709A">
        <w:rPr>
          <w:color w:val="1155CC"/>
          <w:u w:val="single"/>
          <w:lang w:val="lv-LV"/>
        </w:rPr>
        <w:t xml:space="preserve"> </w:t>
      </w:r>
    </w:p>
  </w:footnote>
  <w:footnote w:id="16">
    <w:p w14:paraId="3EEA9881" w14:textId="31A2E48C" w:rsidR="00EA4A2C" w:rsidRPr="00CB709A" w:rsidRDefault="00EA4A2C">
      <w:pPr>
        <w:pStyle w:val="FootnoteText"/>
        <w:rPr>
          <w:lang w:val="lv-LV"/>
        </w:rPr>
      </w:pPr>
      <w:r>
        <w:rPr>
          <w:rStyle w:val="FootnoteReference"/>
        </w:rPr>
        <w:footnoteRef/>
      </w:r>
      <w:r w:rsidRPr="00CB709A">
        <w:rPr>
          <w:lang w:val="lv-LV"/>
        </w:rPr>
        <w:t xml:space="preserve"> </w:t>
      </w:r>
      <w:hyperlink r:id="rId12">
        <w:r w:rsidRPr="00CB709A">
          <w:rPr>
            <w:color w:val="1155CC"/>
            <w:u w:val="single"/>
            <w:lang w:val="lv-LV"/>
          </w:rPr>
          <w:t>https://www.kesko.fi/en/sustainability/sustainable-kesko/materiality-assessment/</w:t>
        </w:r>
      </w:hyperlink>
      <w:r w:rsidRPr="00CB709A">
        <w:rPr>
          <w:color w:val="1155CC"/>
          <w:u w:val="single"/>
          <w:lang w:val="lv-LV"/>
        </w:rPr>
        <w:t xml:space="preserve"> </w:t>
      </w:r>
    </w:p>
  </w:footnote>
  <w:footnote w:id="17">
    <w:p w14:paraId="068CBA69" w14:textId="2E911494" w:rsidR="00EA4A2C" w:rsidRPr="000F4FD9" w:rsidRDefault="00EA4A2C">
      <w:pPr>
        <w:pStyle w:val="FootnoteText"/>
        <w:rPr>
          <w:lang w:val="lv-LV"/>
        </w:rPr>
      </w:pPr>
      <w:r>
        <w:rPr>
          <w:rStyle w:val="FootnoteReference"/>
        </w:rPr>
        <w:footnoteRef/>
      </w:r>
      <w:r w:rsidRPr="000F4FD9">
        <w:rPr>
          <w:lang w:val="lv-LV"/>
        </w:rPr>
        <w:t xml:space="preserve"> </w:t>
      </w:r>
      <w:hyperlink r:id="rId13">
        <w:r w:rsidRPr="000F4FD9">
          <w:rPr>
            <w:color w:val="1155CC"/>
            <w:u w:val="single"/>
            <w:lang w:val="lv-LV"/>
          </w:rPr>
          <w:t>https://efrag.sharefile.com/share/view/s1a12c193b86d406e90b1bcd7b6bb8f6f/fo37c90b-9d9b-4432-a76b-27760cfcc01b</w:t>
        </w:r>
      </w:hyperlink>
      <w:r w:rsidRPr="000F4FD9">
        <w:rPr>
          <w:lang w:val="lv-LV"/>
        </w:rPr>
        <w:t xml:space="preserve">  </w:t>
      </w:r>
      <w:r>
        <w:rPr>
          <w:lang w:val="lv-LV"/>
        </w:rPr>
        <w:t xml:space="preserve"> </w:t>
      </w:r>
    </w:p>
  </w:footnote>
  <w:footnote w:id="18">
    <w:p w14:paraId="4D4F2BCE" w14:textId="76813454" w:rsidR="00EA4A2C" w:rsidRPr="00214A60" w:rsidRDefault="00EA4A2C">
      <w:pPr>
        <w:pStyle w:val="FootnoteText"/>
        <w:rPr>
          <w:lang w:val="lv-LV"/>
        </w:rPr>
      </w:pPr>
      <w:r>
        <w:rPr>
          <w:rStyle w:val="FootnoteReference"/>
        </w:rPr>
        <w:footnoteRef/>
      </w:r>
      <w:r w:rsidRPr="00140C61">
        <w:rPr>
          <w:lang w:val="lv-LV"/>
        </w:rPr>
        <w:t xml:space="preserve"> </w:t>
      </w:r>
      <w:hyperlink r:id="rId14" w:history="1">
        <w:r w:rsidRPr="00A202C1">
          <w:rPr>
            <w:rStyle w:val="Hyperlink"/>
            <w:lang w:val="lv-LV"/>
          </w:rPr>
          <w:t>https://efrag.sharefile.com/share/view/s1a12c193b86d406e90b1bcd7b6bb8f6f/fo37c90b-9d9b-4432-a76b-27760cfcc01b</w:t>
        </w:r>
      </w:hyperlink>
      <w:r>
        <w:rPr>
          <w:lang w:val="lv-LV"/>
        </w:rPr>
        <w:t xml:space="preserve">; </w:t>
      </w:r>
      <w:hyperlink r:id="rId15" w:history="1">
        <w:r w:rsidRPr="00A202C1">
          <w:rPr>
            <w:rStyle w:val="Hyperlink"/>
            <w:lang w:val="lv-LV"/>
          </w:rPr>
          <w:t>https://www.efrag.org/Assets/Download?assetUrl=%2Fsites%2Fwebpublishing%2FSiteAssets%2FDraft%2520EFRAG%2520IG%25203%2520DPs%2520explanatory%2520note%2520231222.pdf</w:t>
        </w:r>
      </w:hyperlink>
      <w:r>
        <w:rPr>
          <w:lang w:val="lv-LV"/>
        </w:rPr>
        <w:t xml:space="preserve"> </w:t>
      </w:r>
    </w:p>
  </w:footnote>
  <w:footnote w:id="19">
    <w:p w14:paraId="3F99F064" w14:textId="4C338FEC" w:rsidR="00410301" w:rsidRPr="00410301" w:rsidRDefault="00410301">
      <w:pPr>
        <w:pStyle w:val="FootnoteText"/>
        <w:rPr>
          <w:lang w:val="en-US"/>
        </w:rPr>
      </w:pPr>
      <w:r>
        <w:rPr>
          <w:rStyle w:val="FootnoteReference"/>
        </w:rPr>
        <w:footnoteRef/>
      </w:r>
      <w:r>
        <w:t xml:space="preserve"> </w:t>
      </w:r>
      <w:hyperlink r:id="rId16" w:history="1">
        <w:r w:rsidRPr="00A202C1">
          <w:rPr>
            <w:rStyle w:val="Hyperlink"/>
          </w:rPr>
          <w:t>https://www.efrag.org/Assets/Download?assetUrl=%2Fsites%2Fwebpublishing%2FSiteAssets%2FDraft%2520EFRAG%2520IG%25203%2520DPs%2520explanatory%2520note%2520231222.pdf</w:t>
        </w:r>
      </w:hyperlink>
    </w:p>
  </w:footnote>
  <w:footnote w:id="20">
    <w:p w14:paraId="5D858A04" w14:textId="5644E2DB" w:rsidR="00EA4A2C" w:rsidRPr="00E46CCD" w:rsidRDefault="00EA4A2C">
      <w:pPr>
        <w:pStyle w:val="FootnoteText"/>
        <w:rPr>
          <w:lang w:val="lv-LV"/>
        </w:rPr>
      </w:pPr>
      <w:r>
        <w:rPr>
          <w:rStyle w:val="FootnoteReference"/>
        </w:rPr>
        <w:footnoteRef/>
      </w:r>
      <w:r w:rsidRPr="0031300F">
        <w:rPr>
          <w:lang w:val="lv-LV"/>
        </w:rPr>
        <w:t xml:space="preserve"> </w:t>
      </w:r>
      <w:hyperlink r:id="rId17" w:history="1">
        <w:r w:rsidRPr="00A202C1">
          <w:rPr>
            <w:rStyle w:val="Hyperlink"/>
            <w:lang w:val="lv-LV"/>
          </w:rPr>
          <w:t>https://efrag.sharefile.com/share/view/s1a12c193b86d406e90b1bcd7b6bb8f6f/fo37c90b-9d9b-4432-a76b-27760cfcc01b</w:t>
        </w:r>
      </w:hyperlink>
      <w:r>
        <w:rPr>
          <w:lang w:val="lv-LV"/>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0005F0" w14:textId="77777777" w:rsidR="00EA4A2C" w:rsidRDefault="00EA4A2C">
    <w:pPr>
      <w:spacing w:line="240" w:lineRule="auto"/>
      <w:jc w:val="both"/>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100EEF"/>
    <w:multiLevelType w:val="multilevel"/>
    <w:tmpl w:val="10C4B41C"/>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 w15:restartNumberingAfterBreak="0">
    <w:nsid w:val="042414B2"/>
    <w:multiLevelType w:val="multilevel"/>
    <w:tmpl w:val="4500911C"/>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 w15:restartNumberingAfterBreak="0">
    <w:nsid w:val="08380FB1"/>
    <w:multiLevelType w:val="multilevel"/>
    <w:tmpl w:val="3A8450D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9E3690D"/>
    <w:multiLevelType w:val="multilevel"/>
    <w:tmpl w:val="EAA8B0EA"/>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 w15:restartNumberingAfterBreak="0">
    <w:nsid w:val="0AD70C0C"/>
    <w:multiLevelType w:val="multilevel"/>
    <w:tmpl w:val="ADA29B8A"/>
    <w:lvl w:ilvl="0">
      <w:start w:val="3"/>
      <w:numFmt w:val="decimal"/>
      <w:lvlText w:val="%1."/>
      <w:lvlJc w:val="left"/>
      <w:pPr>
        <w:ind w:left="510" w:hanging="510"/>
      </w:pPr>
    </w:lvl>
    <w:lvl w:ilvl="1">
      <w:start w:val="2"/>
      <w:numFmt w:val="decimal"/>
      <w:lvlText w:val="%1.%2."/>
      <w:lvlJc w:val="left"/>
      <w:pPr>
        <w:ind w:left="510" w:hanging="510"/>
      </w:pPr>
    </w:lvl>
    <w:lvl w:ilvl="2">
      <w:start w:val="2"/>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5" w15:restartNumberingAfterBreak="0">
    <w:nsid w:val="0EF469C5"/>
    <w:multiLevelType w:val="multilevel"/>
    <w:tmpl w:val="124AFC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142B6D13"/>
    <w:multiLevelType w:val="multilevel"/>
    <w:tmpl w:val="6A48E944"/>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7" w15:restartNumberingAfterBreak="0">
    <w:nsid w:val="2AF23646"/>
    <w:multiLevelType w:val="multilevel"/>
    <w:tmpl w:val="D25CBE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312D3A84"/>
    <w:multiLevelType w:val="multilevel"/>
    <w:tmpl w:val="0F709016"/>
    <w:lvl w:ilvl="0">
      <w:start w:val="3"/>
      <w:numFmt w:val="decimal"/>
      <w:lvlText w:val="%1"/>
      <w:lvlJc w:val="left"/>
      <w:pPr>
        <w:ind w:left="360" w:hanging="360"/>
      </w:pPr>
    </w:lvl>
    <w:lvl w:ilvl="1">
      <w:start w:val="2"/>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9" w15:restartNumberingAfterBreak="0">
    <w:nsid w:val="31471BB0"/>
    <w:multiLevelType w:val="multilevel"/>
    <w:tmpl w:val="E654D72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35251001"/>
    <w:multiLevelType w:val="multilevel"/>
    <w:tmpl w:val="63B0CEBA"/>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1" w15:restartNumberingAfterBreak="0">
    <w:nsid w:val="4B9D7CF9"/>
    <w:multiLevelType w:val="hybridMultilevel"/>
    <w:tmpl w:val="7A8CF3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C744977"/>
    <w:multiLevelType w:val="multilevel"/>
    <w:tmpl w:val="3208A87C"/>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3" w15:restartNumberingAfterBreak="0">
    <w:nsid w:val="50615910"/>
    <w:multiLevelType w:val="multilevel"/>
    <w:tmpl w:val="008072D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77CF12E7"/>
    <w:multiLevelType w:val="multilevel"/>
    <w:tmpl w:val="BA26FB0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7"/>
  </w:num>
  <w:num w:numId="3">
    <w:abstractNumId w:val="0"/>
  </w:num>
  <w:num w:numId="4">
    <w:abstractNumId w:val="4"/>
  </w:num>
  <w:num w:numId="5">
    <w:abstractNumId w:val="13"/>
  </w:num>
  <w:num w:numId="6">
    <w:abstractNumId w:val="14"/>
  </w:num>
  <w:num w:numId="7">
    <w:abstractNumId w:val="6"/>
  </w:num>
  <w:num w:numId="8">
    <w:abstractNumId w:val="9"/>
  </w:num>
  <w:num w:numId="9">
    <w:abstractNumId w:val="3"/>
  </w:num>
  <w:num w:numId="10">
    <w:abstractNumId w:val="12"/>
  </w:num>
  <w:num w:numId="11">
    <w:abstractNumId w:val="5"/>
  </w:num>
  <w:num w:numId="12">
    <w:abstractNumId w:val="10"/>
  </w:num>
  <w:num w:numId="13">
    <w:abstractNumId w:val="8"/>
  </w:num>
  <w:num w:numId="14">
    <w:abstractNumId w:val="2"/>
  </w:num>
  <w:num w:numId="1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873AF"/>
    <w:rsid w:val="0005357D"/>
    <w:rsid w:val="000F4FD9"/>
    <w:rsid w:val="00140C61"/>
    <w:rsid w:val="001C66EC"/>
    <w:rsid w:val="001E0DBC"/>
    <w:rsid w:val="001E693B"/>
    <w:rsid w:val="00214A60"/>
    <w:rsid w:val="002574E1"/>
    <w:rsid w:val="0029120A"/>
    <w:rsid w:val="00307CE1"/>
    <w:rsid w:val="0031300F"/>
    <w:rsid w:val="003439E9"/>
    <w:rsid w:val="003446C3"/>
    <w:rsid w:val="0035572A"/>
    <w:rsid w:val="003C43B7"/>
    <w:rsid w:val="003E20F4"/>
    <w:rsid w:val="003E7E83"/>
    <w:rsid w:val="00410301"/>
    <w:rsid w:val="0042592B"/>
    <w:rsid w:val="00527966"/>
    <w:rsid w:val="0059234A"/>
    <w:rsid w:val="005A0425"/>
    <w:rsid w:val="005E3042"/>
    <w:rsid w:val="006F7A58"/>
    <w:rsid w:val="007114E8"/>
    <w:rsid w:val="00752281"/>
    <w:rsid w:val="00791031"/>
    <w:rsid w:val="00805053"/>
    <w:rsid w:val="00812FE6"/>
    <w:rsid w:val="00877C56"/>
    <w:rsid w:val="008873AF"/>
    <w:rsid w:val="00893509"/>
    <w:rsid w:val="008E35F7"/>
    <w:rsid w:val="00A372B9"/>
    <w:rsid w:val="00A705B8"/>
    <w:rsid w:val="00AD31BD"/>
    <w:rsid w:val="00B06428"/>
    <w:rsid w:val="00B44C0A"/>
    <w:rsid w:val="00B613A4"/>
    <w:rsid w:val="00B635E7"/>
    <w:rsid w:val="00BA351C"/>
    <w:rsid w:val="00BF4417"/>
    <w:rsid w:val="00C0295E"/>
    <w:rsid w:val="00C7268D"/>
    <w:rsid w:val="00CB709A"/>
    <w:rsid w:val="00CC5233"/>
    <w:rsid w:val="00D041BC"/>
    <w:rsid w:val="00D144BD"/>
    <w:rsid w:val="00D343A5"/>
    <w:rsid w:val="00DE5BD9"/>
    <w:rsid w:val="00E46CCD"/>
    <w:rsid w:val="00E61446"/>
    <w:rsid w:val="00EA4A2C"/>
    <w:rsid w:val="00EA5276"/>
    <w:rsid w:val="00EB3CD2"/>
    <w:rsid w:val="00EC1BF0"/>
    <w:rsid w:val="00EE6481"/>
    <w:rsid w:val="00F919F3"/>
    <w:rsid w:val="00FA413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8CFD08"/>
  <w15:docId w15:val="{0444C362-BCEC-46F8-A57F-F27B06A266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alibr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40C61"/>
  </w:style>
  <w:style w:type="paragraph" w:styleId="Heading1">
    <w:name w:val="heading 1"/>
    <w:basedOn w:val="Normal"/>
    <w:next w:val="Normal"/>
    <w:rsid w:val="00A705B8"/>
    <w:pPr>
      <w:keepNext/>
      <w:keepLines/>
      <w:spacing w:before="480" w:after="120"/>
      <w:outlineLvl w:val="0"/>
    </w:pPr>
    <w:rPr>
      <w:b/>
      <w:sz w:val="28"/>
      <w:szCs w:val="48"/>
    </w:rPr>
  </w:style>
  <w:style w:type="paragraph" w:styleId="Heading2">
    <w:name w:val="heading 2"/>
    <w:basedOn w:val="Normal"/>
    <w:link w:val="Heading2Char"/>
    <w:uiPriority w:val="9"/>
    <w:qFormat/>
    <w:rsid w:val="00A705B8"/>
    <w:pPr>
      <w:spacing w:before="100" w:beforeAutospacing="1" w:after="100" w:afterAutospacing="1" w:line="240" w:lineRule="auto"/>
      <w:outlineLvl w:val="1"/>
    </w:pPr>
    <w:rPr>
      <w:rFonts w:asciiTheme="minorHAnsi" w:eastAsia="Times New Roman" w:hAnsiTheme="minorHAnsi" w:cs="Times New Roman"/>
      <w:b/>
      <w:bCs/>
      <w:sz w:val="24"/>
      <w:szCs w:val="36"/>
      <w:lang w:eastAsia="et-EE"/>
    </w:rPr>
  </w:style>
  <w:style w:type="paragraph" w:styleId="Heading3">
    <w:name w:val="heading 3"/>
    <w:basedOn w:val="Normal"/>
    <w:next w:val="Normal"/>
    <w:rsid w:val="00893509"/>
    <w:pPr>
      <w:keepNext/>
      <w:keepLines/>
      <w:spacing w:before="280" w:after="80"/>
      <w:outlineLvl w:val="2"/>
    </w:pPr>
    <w:rPr>
      <w:b/>
      <w:i/>
      <w:sz w:val="24"/>
      <w:szCs w:val="28"/>
    </w:rPr>
  </w:style>
  <w:style w:type="paragraph" w:styleId="Heading4">
    <w:name w:val="heading 4"/>
    <w:basedOn w:val="Normal"/>
    <w:next w:val="Normal"/>
    <w:rsid w:val="0029120A"/>
    <w:pPr>
      <w:keepNext/>
      <w:keepLines/>
      <w:spacing w:before="240" w:after="40"/>
      <w:outlineLvl w:val="3"/>
    </w:pPr>
    <w:rPr>
      <w:b/>
      <w:i/>
      <w:sz w:val="24"/>
      <w:szCs w:val="24"/>
      <w:u w:val="single"/>
    </w:rPr>
  </w:style>
  <w:style w:type="paragraph" w:styleId="Heading5">
    <w:name w:val="heading 5"/>
    <w:basedOn w:val="Normal"/>
    <w:next w:val="Normal"/>
    <w:rsid w:val="0029120A"/>
    <w:pPr>
      <w:keepNext/>
      <w:keepLines/>
      <w:spacing w:before="220" w:after="40"/>
      <w:outlineLvl w:val="4"/>
    </w:pPr>
    <w:rPr>
      <w:i/>
      <w:u w:val="single"/>
    </w:rPr>
  </w:style>
  <w:style w:type="paragraph" w:styleId="Heading6">
    <w:name w:val="heading 6"/>
    <w:basedOn w:val="Normal"/>
    <w:next w:val="Normal"/>
    <w:pPr>
      <w:keepNext/>
      <w:keepLines/>
      <w:spacing w:before="200" w:after="40"/>
      <w:outlineLvl w:val="5"/>
    </w:pPr>
    <w:rPr>
      <w:b/>
      <w:sz w:val="20"/>
      <w:szCs w:val="20"/>
    </w:rPr>
  </w:style>
  <w:style w:type="paragraph" w:styleId="Heading7">
    <w:name w:val="heading 7"/>
    <w:aliases w:val="Subtitle_"/>
    <w:basedOn w:val="Normal"/>
    <w:next w:val="Normal"/>
    <w:link w:val="Heading7Char"/>
    <w:uiPriority w:val="9"/>
    <w:unhideWhenUsed/>
    <w:qFormat/>
    <w:rsid w:val="00EE6481"/>
    <w:pPr>
      <w:keepNext/>
      <w:keepLines/>
      <w:spacing w:before="40" w:after="0"/>
      <w:outlineLvl w:val="6"/>
    </w:pPr>
    <w:rPr>
      <w:rFonts w:asciiTheme="minorHAnsi" w:eastAsiaTheme="majorEastAsia" w:hAnsiTheme="minorHAnsi" w:cstheme="majorBidi"/>
      <w:b/>
      <w:i/>
      <w:i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paragraph" w:styleId="ListParagraph">
    <w:name w:val="List Paragraph"/>
    <w:aliases w:val="Mummuga loetelu"/>
    <w:basedOn w:val="Normal"/>
    <w:link w:val="ListParagraphChar"/>
    <w:uiPriority w:val="34"/>
    <w:qFormat/>
    <w:rsid w:val="00412947"/>
    <w:pPr>
      <w:ind w:left="720"/>
      <w:contextualSpacing/>
    </w:pPr>
  </w:style>
  <w:style w:type="paragraph" w:styleId="NormalWeb">
    <w:name w:val="Normal (Web)"/>
    <w:basedOn w:val="Normal"/>
    <w:uiPriority w:val="99"/>
    <w:unhideWhenUsed/>
    <w:rsid w:val="0060373F"/>
    <w:pPr>
      <w:spacing w:before="100" w:beforeAutospacing="1" w:after="100" w:afterAutospacing="1" w:line="240" w:lineRule="auto"/>
    </w:pPr>
    <w:rPr>
      <w:rFonts w:ascii="Times New Roman" w:eastAsia="Times New Roman" w:hAnsi="Times New Roman" w:cs="Times New Roman"/>
      <w:sz w:val="24"/>
      <w:szCs w:val="24"/>
      <w:lang w:eastAsia="et-EE"/>
    </w:rPr>
  </w:style>
  <w:style w:type="character" w:styleId="Strong">
    <w:name w:val="Strong"/>
    <w:basedOn w:val="DefaultParagraphFont"/>
    <w:uiPriority w:val="22"/>
    <w:qFormat/>
    <w:rsid w:val="0060373F"/>
    <w:rPr>
      <w:b/>
      <w:bCs/>
    </w:rPr>
  </w:style>
  <w:style w:type="character" w:styleId="Hyperlink">
    <w:name w:val="Hyperlink"/>
    <w:basedOn w:val="DefaultParagraphFont"/>
    <w:uiPriority w:val="99"/>
    <w:unhideWhenUsed/>
    <w:rsid w:val="00105369"/>
    <w:rPr>
      <w:color w:val="0000FF"/>
      <w:u w:val="single"/>
    </w:rPr>
  </w:style>
  <w:style w:type="character" w:customStyle="1" w:styleId="Heading2Char">
    <w:name w:val="Heading 2 Char"/>
    <w:basedOn w:val="DefaultParagraphFont"/>
    <w:link w:val="Heading2"/>
    <w:uiPriority w:val="9"/>
    <w:rsid w:val="00A705B8"/>
    <w:rPr>
      <w:rFonts w:asciiTheme="minorHAnsi" w:eastAsia="Times New Roman" w:hAnsiTheme="minorHAnsi" w:cs="Times New Roman"/>
      <w:b/>
      <w:bCs/>
      <w:sz w:val="24"/>
      <w:szCs w:val="36"/>
      <w:lang w:eastAsia="et-EE"/>
    </w:rPr>
  </w:style>
  <w:style w:type="character" w:customStyle="1" w:styleId="ListParagraphChar">
    <w:name w:val="List Paragraph Char"/>
    <w:aliases w:val="Mummuga loetelu Char"/>
    <w:basedOn w:val="DefaultParagraphFont"/>
    <w:link w:val="ListParagraph"/>
    <w:uiPriority w:val="34"/>
    <w:locked/>
    <w:rsid w:val="00DE4601"/>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30">
    <w:name w:val="30"/>
    <w:basedOn w:val="TableNormal"/>
    <w:tblPr>
      <w:tblStyleRowBandSize w:val="1"/>
      <w:tblStyleColBandSize w:val="1"/>
      <w:tblCellMar>
        <w:top w:w="100" w:type="dxa"/>
        <w:left w:w="100" w:type="dxa"/>
        <w:bottom w:w="100" w:type="dxa"/>
        <w:right w:w="100" w:type="dxa"/>
      </w:tblCellMar>
    </w:tblPr>
  </w:style>
  <w:style w:type="table" w:customStyle="1" w:styleId="29">
    <w:name w:val="29"/>
    <w:basedOn w:val="TableNormal"/>
    <w:tblPr>
      <w:tblStyleRowBandSize w:val="1"/>
      <w:tblStyleColBandSize w:val="1"/>
      <w:tblCellMar>
        <w:top w:w="100" w:type="dxa"/>
        <w:left w:w="100" w:type="dxa"/>
        <w:bottom w:w="100" w:type="dxa"/>
        <w:right w:w="100" w:type="dxa"/>
      </w:tblCellMar>
    </w:tblPr>
  </w:style>
  <w:style w:type="table" w:customStyle="1" w:styleId="28">
    <w:name w:val="28"/>
    <w:basedOn w:val="TableNormal"/>
    <w:tblPr>
      <w:tblStyleRowBandSize w:val="1"/>
      <w:tblStyleColBandSize w:val="1"/>
      <w:tblCellMar>
        <w:top w:w="100" w:type="dxa"/>
        <w:left w:w="100" w:type="dxa"/>
        <w:bottom w:w="100" w:type="dxa"/>
        <w:right w:w="100" w:type="dxa"/>
      </w:tblCellMar>
    </w:tblPr>
  </w:style>
  <w:style w:type="table" w:customStyle="1" w:styleId="27">
    <w:name w:val="27"/>
    <w:basedOn w:val="TableNormal"/>
    <w:tblPr>
      <w:tblStyleRowBandSize w:val="1"/>
      <w:tblStyleColBandSize w:val="1"/>
      <w:tblCellMar>
        <w:top w:w="100" w:type="dxa"/>
        <w:left w:w="100" w:type="dxa"/>
        <w:bottom w:w="100" w:type="dxa"/>
        <w:right w:w="100" w:type="dxa"/>
      </w:tblCellMar>
    </w:tblPr>
  </w:style>
  <w:style w:type="table" w:customStyle="1" w:styleId="26">
    <w:name w:val="26"/>
    <w:basedOn w:val="TableNormal"/>
    <w:tblPr>
      <w:tblStyleRowBandSize w:val="1"/>
      <w:tblStyleColBandSize w:val="1"/>
      <w:tblCellMar>
        <w:top w:w="100" w:type="dxa"/>
        <w:left w:w="100" w:type="dxa"/>
        <w:bottom w:w="100" w:type="dxa"/>
        <w:right w:w="100" w:type="dxa"/>
      </w:tblCellMar>
    </w:tblPr>
  </w:style>
  <w:style w:type="table" w:customStyle="1" w:styleId="25">
    <w:name w:val="25"/>
    <w:basedOn w:val="TableNormal"/>
    <w:tblPr>
      <w:tblStyleRowBandSize w:val="1"/>
      <w:tblStyleColBandSize w:val="1"/>
      <w:tblCellMar>
        <w:top w:w="100" w:type="dxa"/>
        <w:left w:w="100" w:type="dxa"/>
        <w:bottom w:w="100" w:type="dxa"/>
        <w:right w:w="100" w:type="dxa"/>
      </w:tblCellMar>
    </w:tblPr>
  </w:style>
  <w:style w:type="table" w:customStyle="1" w:styleId="24">
    <w:name w:val="24"/>
    <w:basedOn w:val="TableNormal"/>
    <w:tblPr>
      <w:tblStyleRowBandSize w:val="1"/>
      <w:tblStyleColBandSize w:val="1"/>
      <w:tblCellMar>
        <w:top w:w="100" w:type="dxa"/>
        <w:left w:w="100" w:type="dxa"/>
        <w:bottom w:w="100" w:type="dxa"/>
        <w:right w:w="100" w:type="dxa"/>
      </w:tblCellMar>
    </w:tblPr>
  </w:style>
  <w:style w:type="table" w:customStyle="1" w:styleId="23">
    <w:name w:val="23"/>
    <w:basedOn w:val="TableNormal"/>
    <w:tblPr>
      <w:tblStyleRowBandSize w:val="1"/>
      <w:tblStyleColBandSize w:val="1"/>
      <w:tblCellMar>
        <w:top w:w="100" w:type="dxa"/>
        <w:left w:w="100" w:type="dxa"/>
        <w:bottom w:w="100" w:type="dxa"/>
        <w:right w:w="100" w:type="dxa"/>
      </w:tblCellMar>
    </w:tblPr>
  </w:style>
  <w:style w:type="table" w:customStyle="1" w:styleId="22">
    <w:name w:val="22"/>
    <w:basedOn w:val="TableNormal"/>
    <w:tblPr>
      <w:tblStyleRowBandSize w:val="1"/>
      <w:tblStyleColBandSize w:val="1"/>
      <w:tblCellMar>
        <w:top w:w="15" w:type="dxa"/>
        <w:left w:w="15" w:type="dxa"/>
        <w:bottom w:w="15" w:type="dxa"/>
        <w:right w:w="15" w:type="dxa"/>
      </w:tblCellMar>
    </w:tblPr>
  </w:style>
  <w:style w:type="table" w:customStyle="1" w:styleId="21">
    <w:name w:val="21"/>
    <w:basedOn w:val="TableNormal"/>
    <w:tblPr>
      <w:tblStyleRowBandSize w:val="1"/>
      <w:tblStyleColBandSize w:val="1"/>
      <w:tblCellMar>
        <w:top w:w="15" w:type="dxa"/>
        <w:left w:w="15" w:type="dxa"/>
        <w:bottom w:w="15" w:type="dxa"/>
        <w:right w:w="15" w:type="dxa"/>
      </w:tblCellMar>
    </w:tblPr>
  </w:style>
  <w:style w:type="table" w:customStyle="1" w:styleId="20">
    <w:name w:val="20"/>
    <w:basedOn w:val="TableNormal"/>
    <w:tblPr>
      <w:tblStyleRowBandSize w:val="1"/>
      <w:tblStyleColBandSize w:val="1"/>
      <w:tblCellMar>
        <w:top w:w="15" w:type="dxa"/>
        <w:left w:w="15" w:type="dxa"/>
        <w:bottom w:w="15" w:type="dxa"/>
        <w:right w:w="15" w:type="dxa"/>
      </w:tblCellMar>
    </w:tblPr>
  </w:style>
  <w:style w:type="table" w:customStyle="1" w:styleId="19">
    <w:name w:val="19"/>
    <w:basedOn w:val="TableNormal"/>
    <w:tblPr>
      <w:tblStyleRowBandSize w:val="1"/>
      <w:tblStyleColBandSize w:val="1"/>
      <w:tblCellMar>
        <w:top w:w="15" w:type="dxa"/>
        <w:left w:w="15" w:type="dxa"/>
        <w:bottom w:w="15" w:type="dxa"/>
        <w:right w:w="15" w:type="dxa"/>
      </w:tblCellMar>
    </w:tblPr>
  </w:style>
  <w:style w:type="table" w:customStyle="1" w:styleId="18">
    <w:name w:val="18"/>
    <w:basedOn w:val="TableNormal"/>
    <w:tblPr>
      <w:tblStyleRowBandSize w:val="1"/>
      <w:tblStyleColBandSize w:val="1"/>
      <w:tblCellMar>
        <w:top w:w="15" w:type="dxa"/>
        <w:left w:w="15" w:type="dxa"/>
        <w:bottom w:w="15" w:type="dxa"/>
        <w:right w:w="15" w:type="dxa"/>
      </w:tblCellMar>
    </w:tblPr>
  </w:style>
  <w:style w:type="table" w:customStyle="1" w:styleId="17">
    <w:name w:val="17"/>
    <w:basedOn w:val="TableNormal"/>
    <w:tblPr>
      <w:tblStyleRowBandSize w:val="1"/>
      <w:tblStyleColBandSize w:val="1"/>
      <w:tblCellMar>
        <w:top w:w="15" w:type="dxa"/>
        <w:left w:w="15" w:type="dxa"/>
        <w:bottom w:w="15" w:type="dxa"/>
        <w:right w:w="15" w:type="dxa"/>
      </w:tblCellMar>
    </w:tblPr>
  </w:style>
  <w:style w:type="table" w:customStyle="1" w:styleId="16">
    <w:name w:val="16"/>
    <w:basedOn w:val="TableNormal"/>
    <w:tblPr>
      <w:tblStyleRowBandSize w:val="1"/>
      <w:tblStyleColBandSize w:val="1"/>
      <w:tblCellMar>
        <w:top w:w="100" w:type="dxa"/>
        <w:left w:w="100" w:type="dxa"/>
        <w:bottom w:w="100" w:type="dxa"/>
        <w:right w:w="100" w:type="dxa"/>
      </w:tblCellMar>
    </w:tblPr>
  </w:style>
  <w:style w:type="table" w:customStyle="1" w:styleId="15">
    <w:name w:val="15"/>
    <w:basedOn w:val="TableNormal"/>
    <w:tblPr>
      <w:tblStyleRowBandSize w:val="1"/>
      <w:tblStyleColBandSize w:val="1"/>
      <w:tblCellMar>
        <w:top w:w="15" w:type="dxa"/>
        <w:left w:w="15" w:type="dxa"/>
        <w:bottom w:w="15" w:type="dxa"/>
        <w:right w:w="15" w:type="dxa"/>
      </w:tblCellMar>
    </w:tblPr>
  </w:style>
  <w:style w:type="table" w:customStyle="1" w:styleId="14">
    <w:name w:val="14"/>
    <w:basedOn w:val="TableNormal"/>
    <w:tblPr>
      <w:tblStyleRowBandSize w:val="1"/>
      <w:tblStyleColBandSize w:val="1"/>
      <w:tblCellMar>
        <w:top w:w="15" w:type="dxa"/>
        <w:left w:w="15" w:type="dxa"/>
        <w:bottom w:w="15" w:type="dxa"/>
        <w:right w:w="15" w:type="dxa"/>
      </w:tblCellMar>
    </w:tblPr>
  </w:style>
  <w:style w:type="table" w:customStyle="1" w:styleId="13">
    <w:name w:val="13"/>
    <w:basedOn w:val="TableNormal"/>
    <w:tblPr>
      <w:tblStyleRowBandSize w:val="1"/>
      <w:tblStyleColBandSize w:val="1"/>
      <w:tblCellMar>
        <w:top w:w="15" w:type="dxa"/>
        <w:left w:w="15" w:type="dxa"/>
        <w:bottom w:w="15" w:type="dxa"/>
        <w:right w:w="15" w:type="dxa"/>
      </w:tblCellMar>
    </w:tblPr>
  </w:style>
  <w:style w:type="table" w:customStyle="1" w:styleId="12">
    <w:name w:val="12"/>
    <w:basedOn w:val="TableNormal"/>
    <w:tblPr>
      <w:tblStyleRowBandSize w:val="1"/>
      <w:tblStyleColBandSize w:val="1"/>
      <w:tblCellMar>
        <w:top w:w="15" w:type="dxa"/>
        <w:left w:w="15" w:type="dxa"/>
        <w:bottom w:w="15" w:type="dxa"/>
        <w:right w:w="15" w:type="dxa"/>
      </w:tblCellMar>
    </w:tblPr>
  </w:style>
  <w:style w:type="table" w:customStyle="1" w:styleId="11">
    <w:name w:val="11"/>
    <w:basedOn w:val="TableNormal"/>
    <w:tblPr>
      <w:tblStyleRowBandSize w:val="1"/>
      <w:tblStyleColBandSize w:val="1"/>
      <w:tblCellMar>
        <w:top w:w="100" w:type="dxa"/>
        <w:left w:w="100" w:type="dxa"/>
        <w:bottom w:w="100" w:type="dxa"/>
        <w:right w:w="100" w:type="dxa"/>
      </w:tblCellMar>
    </w:tblPr>
  </w:style>
  <w:style w:type="table" w:customStyle="1" w:styleId="10">
    <w:name w:val="10"/>
    <w:basedOn w:val="TableNormal"/>
    <w:tblPr>
      <w:tblStyleRowBandSize w:val="1"/>
      <w:tblStyleColBandSize w:val="1"/>
      <w:tblCellMar>
        <w:top w:w="100" w:type="dxa"/>
        <w:left w:w="100" w:type="dxa"/>
        <w:bottom w:w="100" w:type="dxa"/>
        <w:right w:w="100" w:type="dxa"/>
      </w:tblCellMar>
    </w:tblPr>
  </w:style>
  <w:style w:type="table" w:customStyle="1" w:styleId="9">
    <w:name w:val="9"/>
    <w:basedOn w:val="TableNormal"/>
    <w:tblPr>
      <w:tblStyleRowBandSize w:val="1"/>
      <w:tblStyleColBandSize w:val="1"/>
      <w:tblCellMar>
        <w:top w:w="100" w:type="dxa"/>
        <w:left w:w="100" w:type="dxa"/>
        <w:bottom w:w="100" w:type="dxa"/>
        <w:right w:w="100" w:type="dxa"/>
      </w:tblCellMar>
    </w:tblPr>
  </w:style>
  <w:style w:type="table" w:customStyle="1" w:styleId="8">
    <w:name w:val="8"/>
    <w:basedOn w:val="TableNormal"/>
    <w:tblPr>
      <w:tblStyleRowBandSize w:val="1"/>
      <w:tblStyleColBandSize w:val="1"/>
      <w:tblCellMar>
        <w:top w:w="100" w:type="dxa"/>
        <w:left w:w="100" w:type="dxa"/>
        <w:bottom w:w="100" w:type="dxa"/>
        <w:right w:w="100" w:type="dxa"/>
      </w:tblCellMar>
    </w:tblPr>
  </w:style>
  <w:style w:type="table" w:customStyle="1" w:styleId="7">
    <w:name w:val="7"/>
    <w:basedOn w:val="TableNormal"/>
    <w:tblPr>
      <w:tblStyleRowBandSize w:val="1"/>
      <w:tblStyleColBandSize w:val="1"/>
      <w:tblCellMar>
        <w:top w:w="100" w:type="dxa"/>
        <w:left w:w="100" w:type="dxa"/>
        <w:bottom w:w="100" w:type="dxa"/>
        <w:right w:w="100" w:type="dxa"/>
      </w:tblCellMar>
    </w:tblPr>
  </w:style>
  <w:style w:type="table" w:customStyle="1" w:styleId="6">
    <w:name w:val="6"/>
    <w:basedOn w:val="TableNormal"/>
    <w:tblPr>
      <w:tblStyleRowBandSize w:val="1"/>
      <w:tblStyleColBandSize w:val="1"/>
      <w:tblCellMar>
        <w:top w:w="15" w:type="dxa"/>
        <w:left w:w="15" w:type="dxa"/>
        <w:bottom w:w="15" w:type="dxa"/>
        <w:right w:w="15" w:type="dxa"/>
      </w:tblCellMar>
    </w:tblPr>
  </w:style>
  <w:style w:type="table" w:customStyle="1" w:styleId="5">
    <w:name w:val="5"/>
    <w:basedOn w:val="TableNormal"/>
    <w:tblPr>
      <w:tblStyleRowBandSize w:val="1"/>
      <w:tblStyleColBandSize w:val="1"/>
      <w:tblCellMar>
        <w:top w:w="15" w:type="dxa"/>
        <w:left w:w="15" w:type="dxa"/>
        <w:bottom w:w="15" w:type="dxa"/>
        <w:right w:w="15" w:type="dxa"/>
      </w:tblCellMar>
    </w:tblPr>
  </w:style>
  <w:style w:type="table" w:customStyle="1" w:styleId="4">
    <w:name w:val="4"/>
    <w:basedOn w:val="TableNormal"/>
    <w:tblPr>
      <w:tblStyleRowBandSize w:val="1"/>
      <w:tblStyleColBandSize w:val="1"/>
      <w:tblCellMar>
        <w:top w:w="15" w:type="dxa"/>
        <w:left w:w="15" w:type="dxa"/>
        <w:bottom w:w="15" w:type="dxa"/>
        <w:right w:w="15" w:type="dxa"/>
      </w:tblCellMar>
    </w:tblPr>
  </w:style>
  <w:style w:type="table" w:customStyle="1" w:styleId="3">
    <w:name w:val="3"/>
    <w:basedOn w:val="TableNormal"/>
    <w:tblPr>
      <w:tblStyleRowBandSize w:val="1"/>
      <w:tblStyleColBandSize w:val="1"/>
      <w:tblCellMar>
        <w:top w:w="15" w:type="dxa"/>
        <w:left w:w="15" w:type="dxa"/>
        <w:bottom w:w="15" w:type="dxa"/>
        <w:right w:w="15" w:type="dxa"/>
      </w:tblCellMar>
    </w:tblPr>
  </w:style>
  <w:style w:type="table" w:customStyle="1" w:styleId="2">
    <w:name w:val="2"/>
    <w:basedOn w:val="TableNormal"/>
    <w:tblPr>
      <w:tblStyleRowBandSize w:val="1"/>
      <w:tblStyleColBandSize w:val="1"/>
      <w:tblCellMar>
        <w:top w:w="15" w:type="dxa"/>
        <w:left w:w="15" w:type="dxa"/>
        <w:bottom w:w="15" w:type="dxa"/>
        <w:right w:w="15" w:type="dxa"/>
      </w:tblCellMar>
    </w:tblPr>
  </w:style>
  <w:style w:type="table" w:customStyle="1" w:styleId="1">
    <w:name w:val="1"/>
    <w:basedOn w:val="TableNormal"/>
    <w:tblPr>
      <w:tblStyleRowBandSize w:val="1"/>
      <w:tblStyleColBandSize w:val="1"/>
      <w:tblCellMar>
        <w:top w:w="15" w:type="dxa"/>
        <w:left w:w="15" w:type="dxa"/>
        <w:bottom w:w="15" w:type="dxa"/>
        <w:right w:w="15" w:type="dxa"/>
      </w:tblCellMar>
    </w:tblPr>
  </w:style>
  <w:style w:type="paragraph" w:styleId="CommentText">
    <w:name w:val="annotation text"/>
    <w:basedOn w:val="Normal"/>
    <w:link w:val="CommentTextChar"/>
    <w:uiPriority w:val="99"/>
    <w:unhideWhenUsed/>
    <w:pPr>
      <w:spacing w:line="240" w:lineRule="auto"/>
    </w:pPr>
    <w:rPr>
      <w:sz w:val="20"/>
      <w:szCs w:val="20"/>
    </w:rPr>
  </w:style>
  <w:style w:type="character" w:customStyle="1" w:styleId="CommentTextChar">
    <w:name w:val="Comment Text Char"/>
    <w:basedOn w:val="DefaultParagraphFont"/>
    <w:link w:val="CommentText"/>
    <w:uiPriority w:val="99"/>
    <w:rPr>
      <w:sz w:val="20"/>
      <w:szCs w:val="20"/>
    </w:rPr>
  </w:style>
  <w:style w:type="character" w:styleId="CommentReference">
    <w:name w:val="annotation reference"/>
    <w:basedOn w:val="DefaultParagraphFont"/>
    <w:uiPriority w:val="99"/>
    <w:semiHidden/>
    <w:unhideWhenUsed/>
    <w:rPr>
      <w:sz w:val="16"/>
      <w:szCs w:val="16"/>
    </w:rPr>
  </w:style>
  <w:style w:type="paragraph" w:styleId="FootnoteText">
    <w:name w:val="footnote text"/>
    <w:basedOn w:val="Normal"/>
    <w:link w:val="FootnoteTextChar"/>
    <w:uiPriority w:val="99"/>
    <w:semiHidden/>
    <w:unhideWhenUsed/>
    <w:rsid w:val="00D144BD"/>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144BD"/>
    <w:rPr>
      <w:sz w:val="20"/>
      <w:szCs w:val="20"/>
    </w:rPr>
  </w:style>
  <w:style w:type="character" w:styleId="FootnoteReference">
    <w:name w:val="footnote reference"/>
    <w:basedOn w:val="DefaultParagraphFont"/>
    <w:uiPriority w:val="99"/>
    <w:semiHidden/>
    <w:unhideWhenUsed/>
    <w:rsid w:val="00D144BD"/>
    <w:rPr>
      <w:vertAlign w:val="superscript"/>
    </w:rPr>
  </w:style>
  <w:style w:type="character" w:customStyle="1" w:styleId="UnresolvedMention">
    <w:name w:val="Unresolved Mention"/>
    <w:basedOn w:val="DefaultParagraphFont"/>
    <w:uiPriority w:val="99"/>
    <w:semiHidden/>
    <w:unhideWhenUsed/>
    <w:rsid w:val="00D144BD"/>
    <w:rPr>
      <w:color w:val="605E5C"/>
      <w:shd w:val="clear" w:color="auto" w:fill="E1DFDD"/>
    </w:rPr>
  </w:style>
  <w:style w:type="paragraph" w:styleId="Header">
    <w:name w:val="header"/>
    <w:basedOn w:val="Normal"/>
    <w:link w:val="HeaderChar"/>
    <w:uiPriority w:val="99"/>
    <w:unhideWhenUsed/>
    <w:rsid w:val="00D144BD"/>
    <w:pPr>
      <w:tabs>
        <w:tab w:val="center" w:pos="4153"/>
        <w:tab w:val="right" w:pos="8306"/>
      </w:tabs>
      <w:spacing w:after="0" w:line="240" w:lineRule="auto"/>
    </w:pPr>
  </w:style>
  <w:style w:type="character" w:customStyle="1" w:styleId="HeaderChar">
    <w:name w:val="Header Char"/>
    <w:basedOn w:val="DefaultParagraphFont"/>
    <w:link w:val="Header"/>
    <w:uiPriority w:val="99"/>
    <w:rsid w:val="00D144BD"/>
  </w:style>
  <w:style w:type="paragraph" w:styleId="Footer">
    <w:name w:val="footer"/>
    <w:basedOn w:val="Normal"/>
    <w:link w:val="FooterChar"/>
    <w:uiPriority w:val="99"/>
    <w:unhideWhenUsed/>
    <w:rsid w:val="00D144BD"/>
    <w:pPr>
      <w:tabs>
        <w:tab w:val="center" w:pos="4153"/>
        <w:tab w:val="right" w:pos="8306"/>
      </w:tabs>
      <w:spacing w:after="0" w:line="240" w:lineRule="auto"/>
    </w:pPr>
  </w:style>
  <w:style w:type="character" w:customStyle="1" w:styleId="FooterChar">
    <w:name w:val="Footer Char"/>
    <w:basedOn w:val="DefaultParagraphFont"/>
    <w:link w:val="Footer"/>
    <w:uiPriority w:val="99"/>
    <w:rsid w:val="00D144BD"/>
  </w:style>
  <w:style w:type="character" w:customStyle="1" w:styleId="Heading7Char">
    <w:name w:val="Heading 7 Char"/>
    <w:aliases w:val="Subtitle_ Char"/>
    <w:basedOn w:val="DefaultParagraphFont"/>
    <w:link w:val="Heading7"/>
    <w:uiPriority w:val="9"/>
    <w:rsid w:val="00EE6481"/>
    <w:rPr>
      <w:rFonts w:asciiTheme="minorHAnsi" w:eastAsiaTheme="majorEastAsia" w:hAnsiTheme="minorHAnsi" w:cstheme="majorBidi"/>
      <w:b/>
      <w:i/>
      <w:iCs/>
      <w:sz w:val="24"/>
    </w:rPr>
  </w:style>
  <w:style w:type="character" w:styleId="SubtleEmphasis">
    <w:name w:val="Subtle Emphasis"/>
    <w:aliases w:val="Subtle Emphasis (picture)"/>
    <w:basedOn w:val="DefaultParagraphFont"/>
    <w:uiPriority w:val="19"/>
    <w:qFormat/>
    <w:rsid w:val="00EE6481"/>
    <w:rPr>
      <w:i/>
      <w:iCs/>
      <w:color w:val="404040" w:themeColor="text1" w:themeTint="BF"/>
    </w:rPr>
  </w:style>
  <w:style w:type="paragraph" w:styleId="TOCHeading">
    <w:name w:val="TOC Heading"/>
    <w:basedOn w:val="Heading1"/>
    <w:next w:val="Normal"/>
    <w:uiPriority w:val="39"/>
    <w:unhideWhenUsed/>
    <w:qFormat/>
    <w:rsid w:val="00E61446"/>
    <w:pPr>
      <w:spacing w:before="240" w:after="0"/>
      <w:outlineLvl w:val="9"/>
    </w:pPr>
    <w:rPr>
      <w:rFonts w:asciiTheme="majorHAnsi" w:eastAsiaTheme="majorEastAsia" w:hAnsiTheme="majorHAnsi" w:cstheme="majorBidi"/>
      <w:b w:val="0"/>
      <w:color w:val="2F5496" w:themeColor="accent1" w:themeShade="BF"/>
      <w:sz w:val="32"/>
      <w:szCs w:val="32"/>
      <w:lang w:val="en-US"/>
    </w:rPr>
  </w:style>
  <w:style w:type="paragraph" w:styleId="TOC2">
    <w:name w:val="toc 2"/>
    <w:basedOn w:val="Normal"/>
    <w:next w:val="Normal"/>
    <w:autoRedefine/>
    <w:uiPriority w:val="39"/>
    <w:unhideWhenUsed/>
    <w:rsid w:val="00E61446"/>
    <w:pPr>
      <w:spacing w:after="100"/>
      <w:ind w:left="220"/>
    </w:pPr>
  </w:style>
  <w:style w:type="paragraph" w:styleId="TOC3">
    <w:name w:val="toc 3"/>
    <w:basedOn w:val="Normal"/>
    <w:next w:val="Normal"/>
    <w:autoRedefine/>
    <w:uiPriority w:val="39"/>
    <w:unhideWhenUsed/>
    <w:rsid w:val="00E61446"/>
    <w:pPr>
      <w:spacing w:after="100"/>
      <w:ind w:left="440"/>
    </w:pPr>
  </w:style>
  <w:style w:type="paragraph" w:styleId="CommentSubject">
    <w:name w:val="annotation subject"/>
    <w:basedOn w:val="CommentText"/>
    <w:next w:val="CommentText"/>
    <w:link w:val="CommentSubjectChar"/>
    <w:uiPriority w:val="99"/>
    <w:semiHidden/>
    <w:unhideWhenUsed/>
    <w:rsid w:val="0029120A"/>
    <w:rPr>
      <w:b/>
      <w:bCs/>
    </w:rPr>
  </w:style>
  <w:style w:type="character" w:customStyle="1" w:styleId="CommentSubjectChar">
    <w:name w:val="Comment Subject Char"/>
    <w:basedOn w:val="CommentTextChar"/>
    <w:link w:val="CommentSubject"/>
    <w:uiPriority w:val="99"/>
    <w:semiHidden/>
    <w:rsid w:val="0029120A"/>
    <w:rPr>
      <w:b/>
      <w:bCs/>
      <w:sz w:val="20"/>
      <w:szCs w:val="20"/>
    </w:rPr>
  </w:style>
  <w:style w:type="paragraph" w:styleId="TOC1">
    <w:name w:val="toc 1"/>
    <w:basedOn w:val="Normal"/>
    <w:next w:val="Normal"/>
    <w:autoRedefine/>
    <w:uiPriority w:val="39"/>
    <w:unhideWhenUsed/>
    <w:rsid w:val="00A705B8"/>
    <w:pPr>
      <w:spacing w:after="100"/>
    </w:pPr>
    <w:rPr>
      <w:rFonts w:asciiTheme="minorHAnsi" w:eastAsiaTheme="minorEastAsia" w:hAnsiTheme="minorHAnsi" w:cs="Times New Roman"/>
      <w:lang w:val="en-US"/>
    </w:rPr>
  </w:style>
  <w:style w:type="character" w:customStyle="1" w:styleId="cf01">
    <w:name w:val="cf01"/>
    <w:basedOn w:val="DefaultParagraphFont"/>
    <w:rsid w:val="00527966"/>
    <w:rPr>
      <w:rFonts w:ascii="Segoe UI" w:hAnsi="Segoe UI" w:cs="Segoe UI" w:hint="default"/>
      <w:b/>
      <w:bCs/>
      <w:sz w:val="18"/>
      <w:szCs w:val="18"/>
    </w:rPr>
  </w:style>
  <w:style w:type="paragraph" w:styleId="Revision">
    <w:name w:val="Revision"/>
    <w:hidden/>
    <w:uiPriority w:val="99"/>
    <w:semiHidden/>
    <w:rsid w:val="00527966"/>
    <w:pPr>
      <w:spacing w:after="0" w:line="240" w:lineRule="auto"/>
    </w:pPr>
  </w:style>
  <w:style w:type="paragraph" w:styleId="BalloonText">
    <w:name w:val="Balloon Text"/>
    <w:basedOn w:val="Normal"/>
    <w:link w:val="BalloonTextChar"/>
    <w:uiPriority w:val="99"/>
    <w:semiHidden/>
    <w:unhideWhenUsed/>
    <w:rsid w:val="00EA4A2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A4A2C"/>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5.jpg"/><Relationship Id="rId26" Type="http://schemas.openxmlformats.org/officeDocument/2006/relationships/hyperlink" Target="https://docs.google.com/spreadsheets/d/1Vmkjkvh_IEfuYLicpQyu-iSHWls-sOglTaHxLg1ZlpQ/edit" TargetMode="External"/><Relationship Id="rId3" Type="http://schemas.openxmlformats.org/officeDocument/2006/relationships/numbering" Target="numbering.xml"/><Relationship Id="rId21" Type="http://schemas.openxmlformats.org/officeDocument/2006/relationships/image" Target="media/image8.png"/><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hyperlink" Target="https://docs.google.com/spreadsheets/d/12OkXvceRxYTu74tMlVUxTTkgkKkvuEs4/edit" TargetMode="External"/><Relationship Id="rId25" Type="http://schemas.openxmlformats.org/officeDocument/2006/relationships/hyperlink" Target="https://docs.google.com/spreadsheets/d/12OkXvceRxYTu74tMlVUxTTkgkKkvuEs4/edit" TargetMode="External"/><Relationship Id="rId33" Type="http://schemas.microsoft.com/office/2018/08/relationships/commentsExtensible" Target="commentsExtensible.xml"/><Relationship Id="rId2" Type="http://schemas.openxmlformats.org/officeDocument/2006/relationships/customXml" Target="../customXml/item2.xml"/><Relationship Id="rId16" Type="http://schemas.openxmlformats.org/officeDocument/2006/relationships/hyperlink" Target="https://docs.google.com/spreadsheets/d/1MaRldAHwOgaf7GY07-VJCZ0mDThcjoz7GVM57cSu7uM/edit?usp=sharing" TargetMode="External"/><Relationship Id="rId20" Type="http://schemas.openxmlformats.org/officeDocument/2006/relationships/image" Target="media/image7.png"/><Relationship Id="rId29" Type="http://schemas.openxmlformats.org/officeDocument/2006/relationships/image" Target="media/image10.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efrag.org/Assets/Download?assetUrl=%2Fsites%2Fwebpublishing%2FSiteAssets%2F23%2520Appendix%2520VI%2520-%2520Glossary%2520and%2520acronyms.pdf" TargetMode="External"/><Relationship Id="rId24" Type="http://schemas.openxmlformats.org/officeDocument/2006/relationships/hyperlink" Target="https://docs.google.com/spreadsheets/d/1MaRldAHwOgaf7GY07-VJCZ0mDThcjoz7GVM57cSu7uM/edit" TargetMode="External"/><Relationship Id="rId32" Type="http://schemas.microsoft.com/office/2016/09/relationships/commentsIds" Target="commentsIds.xml"/><Relationship Id="rId5" Type="http://schemas.openxmlformats.org/officeDocument/2006/relationships/settings" Target="settings.xml"/><Relationship Id="rId15" Type="http://schemas.openxmlformats.org/officeDocument/2006/relationships/hyperlink" Target="https://docs.google.com/spreadsheets/d/1MaRldAHwOgaf7GY07-VJCZ0mDThcjoz7GVM57cSu7uM/edit?usp=sharing" TargetMode="External"/><Relationship Id="rId23" Type="http://schemas.openxmlformats.org/officeDocument/2006/relationships/hyperlink" Target="https://docs.google.com/spreadsheets/d/1ri1tV0Dk7QY-7WB6xb2otuvd0cLXeaIh/edit?usp=drive_link&amp;ouid=110296194259494352528&amp;rtpof=true&amp;sd=true" TargetMode="External"/><Relationship Id="rId28" Type="http://schemas.openxmlformats.org/officeDocument/2006/relationships/footer" Target="footer1.xml"/><Relationship Id="rId10" Type="http://schemas.openxmlformats.org/officeDocument/2006/relationships/hyperlink" Target="https://www.efrag.org/Assets/Download?assetUrl=%2Fsites%2Fwebpublishing%2FSiteAssets%2F23%2520Appendix%2520VI%2520-%2520Glossary%2520and%2520acronyms.pdf" TargetMode="External"/><Relationship Id="rId19" Type="http://schemas.openxmlformats.org/officeDocument/2006/relationships/image" Target="media/image6.png"/><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image" Target="media/image9.png"/><Relationship Id="rId27" Type="http://schemas.openxmlformats.org/officeDocument/2006/relationships/header" Target="header1.xml"/><Relationship Id="rId30" Type="http://schemas.openxmlformats.org/officeDocument/2006/relationships/fontTable" Target="fontTable.xml"/><Relationship Id="rId8" Type="http://schemas.openxmlformats.org/officeDocument/2006/relationships/endnotes" Target="endnotes.xml"/></Relationships>
</file>

<file path=word/_rels/footnotes.xml.rels><?xml version="1.0" encoding="UTF-8" standalone="yes"?>
<Relationships xmlns="http://schemas.openxmlformats.org/package/2006/relationships"><Relationship Id="rId8" Type="http://schemas.openxmlformats.org/officeDocument/2006/relationships/hyperlink" Target="https://www.efrag.org/Assets/Download?assetUrl=/sites/webpublishing/SiteAssets/Appendix%202.6%20-%20WP%20on%20draft%20ESRG%201.pdf" TargetMode="External"/><Relationship Id="rId13" Type="http://schemas.openxmlformats.org/officeDocument/2006/relationships/hyperlink" Target="https://efrag.sharefile.com/share/view/s1a12c193b86d406e90b1bcd7b6bb8f6f/fo37c90b-9d9b-4432-a76b-27760cfcc01b" TargetMode="External"/><Relationship Id="rId3" Type="http://schemas.openxmlformats.org/officeDocument/2006/relationships/hyperlink" Target="https://eur-lex.europa.eu/legal-content/en/TXT/?uri=CELEX:32023R2772" TargetMode="External"/><Relationship Id="rId7" Type="http://schemas.openxmlformats.org/officeDocument/2006/relationships/hyperlink" Target="https://www.efrag.org/Assets/Download?assetUrl=%2Fsites%2Fwebpublishing%2FMeeting%20Documents%2F2302241032237237%2F03-02%20Materiality%20Assessment%20Implementation%20guidance%20clean%20SRB%20231025.pdf" TargetMode="External"/><Relationship Id="rId12" Type="http://schemas.openxmlformats.org/officeDocument/2006/relationships/hyperlink" Target="https://www.kesko.fi/en/sustainability/sustainable-kesko/materiality-assessment/" TargetMode="External"/><Relationship Id="rId17" Type="http://schemas.openxmlformats.org/officeDocument/2006/relationships/hyperlink" Target="https://efrag.sharefile.com/share/view/s1a12c193b86d406e90b1bcd7b6bb8f6f/fo37c90b-9d9b-4432-a76b-27760cfcc01b" TargetMode="External"/><Relationship Id="rId2" Type="http://schemas.openxmlformats.org/officeDocument/2006/relationships/hyperlink" Target="https://eur-lex.europa.eu/legal-content/en/TXT/?uri=CELEX:32023R2772" TargetMode="External"/><Relationship Id="rId16" Type="http://schemas.openxmlformats.org/officeDocument/2006/relationships/hyperlink" Target="https://www.efrag.org/Assets/Download?assetUrl=%2Fsites%2Fwebpublishing%2FSiteAssets%2FDraft%2520EFRAG%2520IG%25203%2520DPs%2520explanatory%2520note%2520231222.pdf" TargetMode="External"/><Relationship Id="rId1" Type="http://schemas.openxmlformats.org/officeDocument/2006/relationships/hyperlink" Target="https://eur-lex.europa.eu/legal-content/EN/TXT/?uri=CELEX%3A32022L2464" TargetMode="External"/><Relationship Id="rId6" Type="http://schemas.openxmlformats.org/officeDocument/2006/relationships/hyperlink" Target="https://www.firstsentier-mufg-sustainability.com/insight/sources-of-microplastics-and-their-distribution-in-the-environment.html" TargetMode="External"/><Relationship Id="rId11" Type="http://schemas.openxmlformats.org/officeDocument/2006/relationships/hyperlink" Target="https://www.nokia.com/sites/default/files/2023-03/nokia-people-and-planet-2022-sustainability-report.pdf" TargetMode="External"/><Relationship Id="rId5" Type="http://schemas.openxmlformats.org/officeDocument/2006/relationships/hyperlink" Target="https://www.efrag.org/Assets/Download?assetUrl=%2Fsites%2Fwebpublishing%2FSiteAssets%2F12%2520Draft%2520ESRS%2520E5%2520Resource%2520use%2520and%2520circular%2520economy.pdf" TargetMode="External"/><Relationship Id="rId15" Type="http://schemas.openxmlformats.org/officeDocument/2006/relationships/hyperlink" Target="https://www.efrag.org/Assets/Download?assetUrl=%2Fsites%2Fwebpublishing%2FSiteAssets%2FDraft%2520EFRAG%2520IG%25203%2520DPs%2520explanatory%2520note%2520231222.pdf" TargetMode="External"/><Relationship Id="rId10" Type="http://schemas.openxmlformats.org/officeDocument/2006/relationships/hyperlink" Target="https://www.efrag.org/Assets/Download?assetUrl=/sites/webpublishing/SiteAssets/Appendix%202.6%20-%20WP%20on%20draft%20ESRG%201.pdf" TargetMode="External"/><Relationship Id="rId4" Type="http://schemas.openxmlformats.org/officeDocument/2006/relationships/hyperlink" Target="https://www.efrag.org/Assets/Download?assetUrl=%2Fsites%2Fwebpublishing%2FSiteAssets%2FDraft%2520EFRAG%2520IG%25203%2520DPs%2520explanatory%2520note%2520231222.pdf" TargetMode="External"/><Relationship Id="rId9" Type="http://schemas.openxmlformats.org/officeDocument/2006/relationships/hyperlink" Target="https://www.efrag.org/Assets/Download?assetUrl=/sites/webpublishing/SiteAssets/Appendix%202.6%20-%20WP%20on%20draft%20ESRG%201.pdf" TargetMode="External"/><Relationship Id="rId14" Type="http://schemas.openxmlformats.org/officeDocument/2006/relationships/hyperlink" Target="https://efrag.sharefile.com/share/view/s1a12c193b86d406e90b1bcd7b6bb8f6f/fo37c90b-9d9b-4432-a76b-27760cfcc01b" TargetMode="Externa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Kn+/sV9oEIEtZuojOIjsirIlhvw==">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</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45BC434A-DFD5-4B93-95E5-339FEA3E3A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19</Pages>
  <Words>10772</Words>
  <Characters>61406</Characters>
  <Application>Microsoft Office Word</Application>
  <DocSecurity>0</DocSecurity>
  <Lines>511</Lines>
  <Paragraphs>144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72034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Adele Johanson</dc:creator>
  <cp:lastModifiedBy>Vita</cp:lastModifiedBy>
  <cp:revision>2</cp:revision>
  <dcterms:created xsi:type="dcterms:W3CDTF">2024-02-26T11:04:00Z</dcterms:created>
  <dcterms:modified xsi:type="dcterms:W3CDTF">2024-02-26T11:04:00Z</dcterms:modified>
</cp:coreProperties>
</file>